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
        <w:ind w:left="349"/>
        <w:jc w:val="left"/>
        <w:rPr>
          <w:rFonts w:hint="eastAsia" w:ascii="宋体" w:hAnsi="宋体" w:eastAsia="宋体" w:cs="宋体"/>
          <w:b/>
          <w:bCs/>
          <w:color w:val="FF0000"/>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240" w:lineRule="atLeast"/>
        <w:ind w:left="351"/>
        <w:jc w:val="left"/>
        <w:textAlignment w:val="auto"/>
        <w:rPr>
          <w:rFonts w:hint="eastAsia" w:ascii="宋体" w:hAnsi="宋体" w:eastAsia="宋体" w:cs="宋体"/>
          <w:b/>
          <w:bCs/>
          <w:color w:val="FF0000"/>
          <w:sz w:val="32"/>
          <w:szCs w:val="32"/>
          <w:lang w:eastAsia="zh-CN"/>
        </w:rPr>
      </w:pPr>
    </w:p>
    <w:p>
      <w:pPr>
        <w:pStyle w:val="2"/>
        <w:spacing w:before="54"/>
        <w:ind w:left="0" w:leftChars="0" w:firstLine="0" w:firstLineChars="0"/>
        <w:jc w:val="left"/>
        <w:rPr>
          <w:rFonts w:hint="eastAsia" w:cs="宋体"/>
          <w:b/>
          <w:bCs/>
          <w:color w:val="FF0000"/>
          <w:sz w:val="72"/>
          <w:szCs w:val="52"/>
          <w:u w:val="none" w:color="auto"/>
          <w:lang w:val="en-US" w:eastAsia="zh-CN"/>
        </w:rPr>
      </w:pPr>
      <w:r>
        <w:rPr>
          <w:rFonts w:hint="eastAsia" w:cs="宋体"/>
          <w:b/>
          <w:bCs/>
          <w:color w:val="FF0000"/>
          <w:sz w:val="72"/>
          <w:szCs w:val="52"/>
          <w:u w:val="none" w:color="auto"/>
          <w:lang w:val="en-US" w:eastAsia="zh-CN"/>
        </w:rPr>
        <w:t xml:space="preserve">         </w:t>
      </w:r>
    </w:p>
    <w:p>
      <w:pPr>
        <w:pStyle w:val="2"/>
        <w:spacing w:before="54"/>
        <w:ind w:left="0" w:leftChars="0" w:firstLine="0" w:firstLineChars="0"/>
        <w:jc w:val="left"/>
        <w:rPr>
          <w:rFonts w:hint="eastAsia" w:cs="宋体"/>
          <w:b/>
          <w:bCs/>
          <w:color w:val="FF0000"/>
          <w:sz w:val="72"/>
          <w:szCs w:val="52"/>
          <w:u w:val="none" w:color="auto"/>
          <w:lang w:val="en-US" w:eastAsia="zh-CN"/>
        </w:rPr>
      </w:pPr>
    </w:p>
    <w:p>
      <w:pPr>
        <w:pStyle w:val="2"/>
        <w:spacing w:before="54"/>
        <w:ind w:left="0" w:leftChars="0" w:firstLine="0" w:firstLineChars="0"/>
        <w:jc w:val="center"/>
        <w:rPr>
          <w:rFonts w:hint="eastAsia" w:ascii="仿宋" w:hAnsi="仿宋" w:eastAsia="仿宋" w:cs="仿宋"/>
          <w:b/>
          <w:bCs/>
          <w:color w:val="auto"/>
          <w:sz w:val="32"/>
          <w:szCs w:val="32"/>
          <w:u w:val="none" w:color="auto"/>
          <w:lang w:val="en-US" w:eastAsia="zh-CN"/>
        </w:rPr>
      </w:pPr>
    </w:p>
    <w:p>
      <w:pPr>
        <w:pStyle w:val="2"/>
        <w:spacing w:before="54"/>
        <w:ind w:left="0" w:leftChars="0" w:firstLine="0" w:firstLineChars="0"/>
        <w:jc w:val="center"/>
        <w:rPr>
          <w:rFonts w:hint="default" w:ascii="方正小标宋简体" w:hAnsi="宋体" w:eastAsia="方正小标宋简体" w:cs="宋体"/>
          <w:kern w:val="2"/>
          <w:sz w:val="32"/>
          <w:szCs w:val="32"/>
          <w:u w:val="none" w:color="auto"/>
          <w:lang w:val="en-US" w:eastAsia="zh-CN" w:bidi="ar-SA"/>
        </w:rPr>
      </w:pPr>
      <w:r>
        <w:rPr>
          <w:rFonts w:hint="eastAsia" w:ascii="仿宋" w:hAnsi="仿宋" w:eastAsia="仿宋" w:cs="仿宋"/>
          <w:b/>
          <w:bCs/>
          <w:color w:val="auto"/>
          <w:sz w:val="32"/>
          <w:szCs w:val="32"/>
          <w:u w:val="none" w:color="auto"/>
          <w:lang w:val="en-US" w:eastAsia="zh-CN"/>
        </w:rPr>
        <w:t>宿价协〔2024〕1号</w:t>
      </w:r>
    </w:p>
    <w:p>
      <w:pPr>
        <w:autoSpaceDE/>
        <w:autoSpaceDN/>
        <w:spacing w:before="0" w:after="0" w:line="240" w:lineRule="auto"/>
        <w:ind w:left="-1131" w:leftChars="-514" w:right="-752" w:rightChars="-342" w:firstLine="179"/>
        <w:jc w:val="center"/>
        <w:rPr>
          <w:rFonts w:hint="eastAsia" w:ascii="方正小标宋简体" w:hAnsi="宋体" w:eastAsia="方正小标宋简体" w:cs="宋体"/>
          <w:kern w:val="2"/>
          <w:sz w:val="44"/>
          <w:szCs w:val="44"/>
          <w:lang w:val="en-US" w:eastAsia="zh-CN" w:bidi="ar-SA"/>
        </w:rPr>
      </w:pPr>
    </w:p>
    <w:p>
      <w:pPr>
        <w:autoSpaceDE/>
        <w:autoSpaceDN/>
        <w:spacing w:before="0" w:after="0" w:line="240" w:lineRule="auto"/>
        <w:ind w:left="-1131" w:leftChars="-514" w:right="-752" w:rightChars="-342" w:firstLine="179"/>
        <w:jc w:val="center"/>
        <w:rPr>
          <w:rFonts w:hint="eastAsia" w:ascii="方正小标宋简体" w:hAnsi="宋体" w:eastAsia="方正小标宋简体" w:cs="宋体"/>
          <w:kern w:val="2"/>
          <w:sz w:val="44"/>
          <w:szCs w:val="44"/>
          <w:lang w:val="en-US" w:eastAsia="zh-CN" w:bidi="ar-SA"/>
        </w:rPr>
      </w:pPr>
    </w:p>
    <w:p>
      <w:pPr>
        <w:autoSpaceDE/>
        <w:autoSpaceDN/>
        <w:spacing w:before="0" w:after="0" w:line="240" w:lineRule="auto"/>
        <w:ind w:left="-1131" w:leftChars="-514" w:right="-752" w:rightChars="-342" w:firstLine="179"/>
        <w:jc w:val="center"/>
        <w:rPr>
          <w:rFonts w:hint="eastAsia" w:ascii="方正小标宋简体" w:hAnsi="宋体" w:eastAsia="方正小标宋简体" w:cs="宋体"/>
          <w:kern w:val="2"/>
          <w:sz w:val="44"/>
          <w:szCs w:val="44"/>
          <w:lang w:val="en-US" w:eastAsia="zh-CN" w:bidi="ar-SA"/>
        </w:rPr>
      </w:pPr>
      <w:r>
        <w:rPr>
          <w:rFonts w:hint="eastAsia" w:ascii="方正小标宋简体" w:hAnsi="宋体" w:eastAsia="方正小标宋简体" w:cs="宋体"/>
          <w:kern w:val="2"/>
          <w:sz w:val="44"/>
          <w:szCs w:val="44"/>
          <w:lang w:val="en-US" w:eastAsia="zh-CN" w:bidi="ar-SA"/>
        </w:rPr>
        <w:t>关于开展202</w:t>
      </w:r>
      <w:r>
        <w:rPr>
          <w:rFonts w:hint="eastAsia" w:ascii="方正小标宋简体" w:eastAsia="方正小标宋简体" w:cs="宋体"/>
          <w:kern w:val="2"/>
          <w:sz w:val="44"/>
          <w:szCs w:val="44"/>
          <w:lang w:val="en-US" w:eastAsia="zh-CN" w:bidi="ar-SA"/>
        </w:rPr>
        <w:t>3</w:t>
      </w:r>
      <w:r>
        <w:rPr>
          <w:rFonts w:hint="eastAsia" w:ascii="方正小标宋简体" w:hAnsi="宋体" w:eastAsia="方正小标宋简体" w:cs="宋体"/>
          <w:kern w:val="2"/>
          <w:sz w:val="44"/>
          <w:szCs w:val="44"/>
          <w:lang w:val="en-US" w:eastAsia="zh-CN" w:bidi="ar-SA"/>
        </w:rPr>
        <w:t>年度宿州市优秀造价咨询企业</w:t>
      </w:r>
    </w:p>
    <w:p>
      <w:pPr>
        <w:autoSpaceDE/>
        <w:autoSpaceDN/>
        <w:spacing w:before="0" w:after="0" w:line="240" w:lineRule="auto"/>
        <w:ind w:left="-1131" w:leftChars="-514" w:right="-752" w:rightChars="-342" w:firstLine="179"/>
        <w:jc w:val="center"/>
        <w:rPr>
          <w:rFonts w:hint="eastAsia" w:ascii="方正小标宋简体" w:hAnsi="宋体" w:eastAsia="方正小标宋简体" w:cs="宋体"/>
          <w:kern w:val="2"/>
          <w:sz w:val="44"/>
          <w:szCs w:val="44"/>
          <w:lang w:val="en-US" w:eastAsia="zh-CN" w:bidi="ar-SA"/>
        </w:rPr>
      </w:pPr>
      <w:r>
        <w:rPr>
          <w:rFonts w:hint="eastAsia" w:ascii="方正小标宋简体" w:hAnsi="宋体" w:eastAsia="方正小标宋简体" w:cs="宋体"/>
          <w:kern w:val="2"/>
          <w:sz w:val="44"/>
          <w:szCs w:val="44"/>
          <w:lang w:val="en-US" w:eastAsia="zh-CN" w:bidi="ar-SA"/>
        </w:rPr>
        <w:t>及优秀造价人员评选活动的通知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color w:val="5F5F5F"/>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各会员单位：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为充分发挥我市优秀工程造价咨询企业和个人的引领带动作用，促进造价咨询行业健康有序发展，充分调动会员单位的积极性和创造性，激励会员单位争先创优，提升企业核心竞争力，表彰在行业发展中做出贡献的企业和造价人员，现决定开展2023年度宿州市优秀造价咨询企业和优秀造价人员评选活动。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jc w:val="left"/>
        <w:textAlignment w:val="auto"/>
        <w:rPr>
          <w:rFonts w:hint="eastAsia" w:ascii="黑体" w:hAnsi="黑体" w:eastAsia="黑体" w:cs="黑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一、评选原则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评选活动坚持公平、公正、公开、自愿的原则，评选2023年度优秀造价咨询企业和优秀造价人员，协会将聘请第三方专家评委成立评审委员会进行评定，协会办公室负责评选的组织实施，并公布评选结果，进行表彰。宿州市优秀造价咨询企业及优秀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价人员评选活动每年举行一次。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jc w:val="left"/>
        <w:textAlignment w:val="auto"/>
        <w:rPr>
          <w:rFonts w:hint="eastAsia" w:ascii="黑体" w:hAnsi="黑体" w:eastAsia="黑体" w:cs="黑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二、评选范围和条件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_GB2312" w:hAnsi="仿宋" w:eastAsia="仿宋_GB2312" w:cs="仿宋"/>
          <w:color w:val="auto"/>
          <w:kern w:val="2"/>
          <w:sz w:val="32"/>
          <w:szCs w:val="32"/>
          <w:lang w:val="en-US" w:eastAsia="zh-CN" w:bidi="ar-SA"/>
        </w:rPr>
        <w:t>（一）凡符合以下评选条件的宿州市工程建设造价协会2023年度会员单位和会员单位的在职造价从业人员，本着自愿原则，均可申报参加评选活动。</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1、优秀造价咨询企业评选条件：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（1）遵守会员章程，履行会员义务的宿价协会员单位；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（2）遵守和执行国家、省、市及行业主管部门的政策、法律法规、标准规范和规定等，遵守行规行约，公平竞争，诚信经营，信用状态良好，参评年度未受处罚且无不良行为记录；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_GB2312" w:hAnsi="仿宋" w:eastAsia="仿宋_GB2312" w:cs="仿宋"/>
          <w:color w:val="auto"/>
          <w:kern w:val="2"/>
          <w:sz w:val="32"/>
          <w:szCs w:val="32"/>
          <w:lang w:val="en-US" w:eastAsia="zh-CN" w:bidi="ar-SA"/>
        </w:rPr>
        <w:t>（3）为客户提供优质的工程造价咨询服务，社会效益和经济效益在本地区名列前茅；</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（4）领导班子团结务实、廉洁自律、勇于创新，有较强的凝聚力与责任感；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（5）品牌意识强，管理制度规范健全，管理方式信息（网络）化，建立了良好的企业文化；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（6）企业党建工作有序推进，党组织建设不断完善；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（7）企业员工技术力量雄厚，有良好的职业道德、较强的团队精神；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default"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（8）维护员工合法权益，鼓励、支持员工不断更新业务知识、掌握行业先进技术、参加专业课题研究、编写专业论著和撰写论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9）协助建设行政主管部门开展造价纠纷调解，保障房测算等业务，积极参加协会组织的活动，支持协会工作，热心公益事业。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2、优秀造价人员评选条件：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（1）遵守会员章程，履行会员义务的宿价协会员单位在职造价从业人员；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（2）遵守和执行国家、省、市及行业主管部门的政策、法律法规、标准规范和规定等，遵守行规行约，有良好的职业道德和社会信誉，诚实守信，参评年度未受处罚且无不良行为记录；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（3）自觉维护行业利益，重视社会效益，热心支持公益事业；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（4）具有丰富工程造价管理经验和较强组织协调能力；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（5）努力钻研业务，工作精益求精，在本单位从事工程造价业务工作或在专业理论研究中贡献突出；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（6）积极参与工程造价规范性、指导性文件书籍等编制工作，以及工程造价领域里的学术研究工作；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（7）积极参加协会组织的活动。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（二）宿价协会员单位和会员单位的在职造价从业人员如有下列情况之一的不得参加评选：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1、参评年度内有被各级建设主管部门行政处罚的和被各级造价协会通报批评的；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2、参评年度内被有关主管部门和各级协会记不良记录的；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3、参评年度内有行贿记录的；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4、其他违法情况。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三）申报参评的会员应对其申报材料的真实性负责，一经发现申报材料失实，取消其评选资格，3年内不得申报，严重失实的还要进行通报批评，对于已经取得优秀造价咨询企业和优秀造价人员称号的会员单位和个人，一经查实申报材料失实将撤销其优秀造价咨询企业和优秀造价人员称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jc w:val="left"/>
        <w:textAlignment w:val="auto"/>
        <w:rPr>
          <w:rFonts w:hint="eastAsia" w:ascii="黑体" w:hAnsi="黑体" w:eastAsia="黑体" w:cs="黑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三 、评选程序和要求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各会员单位接此通知后首先在单位内部组织开展自评，初评通过后对照标准实事求是的填写《宿州市优秀工程造价咨询企业申报表》和《宿州市优秀个人申报表》（附件2），各单位优秀造价人员的申报名额为1人。 </w:t>
      </w:r>
      <w:bookmarkStart w:id="0" w:name="_GoBack"/>
      <w:bookmarkEnd w:id="0"/>
      <w:r>
        <w:rPr>
          <w:rFonts w:hint="eastAsia" w:ascii="仿宋_GB2312" w:hAnsi="仿宋" w:eastAsia="仿宋_GB2312" w:cs="仿宋"/>
          <w:color w:val="auto"/>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2、参加评选活动的单位和个人，根据评分标准（附件1）提供证明材料，并按照顺序装订成册附在申报表后面，于2024年1月29日前将以上申报材料盖章后报送至宿州市工程建设造价协会，逾期将不予以参加评选。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3、宿价协组织评审委员会根据评选标准进行评选，评选结果在宿价协网站、会员单位微信群及QQ群等广泛公示，无异议后正式公布。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4、被评选出的优秀造价咨询企业和优秀造价人员，宿价协分别授予“优秀造价咨询企业”、“优秀造价人员”荣誉称号，颁发荣誉证书。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5、评选不收取任何评审和申报费用，严禁各有关单位以各种形式收取费用。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6、请各会员单位高度重视本次评选活动，确保认定工作的真实性、准确性和规范性，按要求准备申报材料，及时报到协会办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特此通知。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附件1：《宿州市优秀造价咨询企业评分标准》、《宿州市优秀造价人员评分标准》；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附件2：《宿州市优秀工程造价咨询企业申报表》、《宿州市优秀造价人员申报表》。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联 系 人：李梅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联系电话：18158960099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邮    箱：1722639977@qq.com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default"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地    址：</w:t>
      </w:r>
      <w:r>
        <w:rPr>
          <w:rFonts w:hint="eastAsia" w:ascii="仿宋_GB2312" w:hAnsi="仿宋" w:eastAsia="仿宋_GB2312" w:cs="仿宋"/>
          <w:color w:val="auto"/>
          <w:kern w:val="2"/>
          <w:sz w:val="32"/>
          <w:szCs w:val="32"/>
          <w:lang w:val="zh-CN" w:eastAsia="zh-CN" w:bidi="ar-SA"/>
        </w:rPr>
        <w:t>宿州市</w:t>
      </w:r>
      <w:r>
        <w:rPr>
          <w:rFonts w:hint="eastAsia" w:ascii="仿宋_GB2312" w:hAnsi="仿宋" w:eastAsia="仿宋_GB2312" w:cs="仿宋"/>
          <w:color w:val="auto"/>
          <w:kern w:val="2"/>
          <w:sz w:val="32"/>
          <w:szCs w:val="32"/>
          <w:lang w:val="en-US" w:eastAsia="zh-CN" w:bidi="ar-SA"/>
        </w:rPr>
        <w:t>埇桥区银河一路559号住建局14楼1403室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righ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right"/>
        <w:textAlignment w:val="auto"/>
        <w:rPr>
          <w:rFonts w:hint="eastAsia" w:ascii="仿宋_GB2312" w:hAnsi="仿宋" w:eastAsia="仿宋_GB2312" w:cs="仿宋"/>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righ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  宿州市工程建设造价协会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                                   2024年1月18日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仿宋" w:hAnsi="仿宋" w:eastAsia="仿宋" w:cs="仿宋"/>
          <w:color w:val="5F5F5F"/>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sz w:val="32"/>
          <w:szCs w:val="32"/>
          <w:u w:val="thick"/>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仿宋_GB2312" w:hAnsi="仿宋" w:eastAsia="仿宋_GB2312" w:cs="仿宋"/>
          <w:color w:val="auto"/>
          <w:kern w:val="2"/>
          <w:sz w:val="32"/>
          <w:szCs w:val="32"/>
          <w:lang w:val="en-US" w:eastAsia="zh-CN" w:bidi="ar-SA"/>
        </w:rPr>
        <w:sectPr>
          <w:footerReference r:id="rId5" w:type="default"/>
          <w:pgSz w:w="11910" w:h="16840"/>
          <w:pgMar w:top="1520" w:right="1417" w:bottom="454" w:left="1417" w:header="720" w:footer="720" w:gutter="0"/>
          <w:pgBorders>
            <w:top w:val="none" w:sz="0" w:space="0"/>
            <w:left w:val="none" w:sz="0" w:space="0"/>
            <w:bottom w:val="none" w:sz="0" w:space="0"/>
            <w:right w:val="none" w:sz="0" w:space="0"/>
          </w:pgBorders>
          <w:pgNumType w:fmt="numberInDash"/>
          <w:cols w:space="720" w:num="1"/>
        </w:sectPr>
      </w:pPr>
    </w:p>
    <w:tbl>
      <w:tblPr>
        <w:tblStyle w:val="5"/>
        <w:tblpPr w:leftFromText="180" w:rightFromText="180" w:vertAnchor="text" w:horzAnchor="page" w:tblpXSpec="center" w:tblpY="428"/>
        <w:tblOverlap w:val="never"/>
        <w:tblW w:w="15412" w:type="dxa"/>
        <w:jc w:val="center"/>
        <w:shd w:val="clear" w:color="auto" w:fill="auto"/>
        <w:tblLayout w:type="fixed"/>
        <w:tblCellMar>
          <w:top w:w="0" w:type="dxa"/>
          <w:left w:w="108" w:type="dxa"/>
          <w:bottom w:w="0" w:type="dxa"/>
          <w:right w:w="108" w:type="dxa"/>
        </w:tblCellMar>
      </w:tblPr>
      <w:tblGrid>
        <w:gridCol w:w="555"/>
        <w:gridCol w:w="1290"/>
        <w:gridCol w:w="928"/>
        <w:gridCol w:w="7926"/>
        <w:gridCol w:w="3384"/>
        <w:gridCol w:w="1329"/>
      </w:tblGrid>
      <w:tr>
        <w:tblPrEx>
          <w:shd w:val="clear" w:color="auto" w:fill="auto"/>
          <w:tblCellMar>
            <w:top w:w="0" w:type="dxa"/>
            <w:left w:w="108" w:type="dxa"/>
            <w:bottom w:w="0" w:type="dxa"/>
            <w:right w:w="108" w:type="dxa"/>
          </w:tblCellMar>
        </w:tblPrEx>
        <w:trPr>
          <w:trHeight w:val="810" w:hRule="atLeast"/>
          <w:jc w:val="center"/>
        </w:trPr>
        <w:tc>
          <w:tcPr>
            <w:tcW w:w="14083"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b/>
                <w:bCs/>
                <w:kern w:val="2"/>
                <w:sz w:val="36"/>
                <w:szCs w:val="36"/>
                <w:lang w:val="en-US" w:eastAsia="zh-CN" w:bidi="ar-SA"/>
              </w:rPr>
            </w:pPr>
            <w:r>
              <w:rPr>
                <w:rFonts w:hint="eastAsia" w:ascii="仿宋_GB2312" w:hAnsi="仿宋" w:eastAsia="仿宋_GB2312" w:cs="仿宋"/>
                <w:b/>
                <w:bCs/>
                <w:kern w:val="2"/>
                <w:sz w:val="36"/>
                <w:szCs w:val="36"/>
                <w:lang w:val="en-US" w:eastAsia="zh-CN" w:bidi="ar-SA"/>
              </w:rPr>
              <w:t>宿州市优秀造价咨询企业评分标准打分表</w:t>
            </w:r>
          </w:p>
          <w:p>
            <w:pPr>
              <w:keepNext w:val="0"/>
              <w:keepLines w:val="0"/>
              <w:widowControl/>
              <w:suppressLineNumbers w:val="0"/>
              <w:jc w:val="both"/>
              <w:textAlignment w:val="center"/>
              <w:rPr>
                <w:rFonts w:hint="default" w:ascii="仿宋_GB2312" w:hAnsi="仿宋" w:eastAsia="仿宋_GB2312" w:cs="仿宋"/>
                <w:b/>
                <w:bCs/>
                <w:kern w:val="2"/>
                <w:sz w:val="36"/>
                <w:szCs w:val="36"/>
                <w:lang w:val="en-US" w:eastAsia="zh-CN" w:bidi="ar-SA"/>
              </w:rPr>
            </w:pPr>
            <w:r>
              <w:rPr>
                <w:rFonts w:hint="eastAsia" w:ascii="仿宋_GB2312" w:hAnsi="仿宋" w:eastAsia="仿宋_GB2312" w:cs="仿宋"/>
                <w:b/>
                <w:bCs/>
                <w:kern w:val="2"/>
                <w:sz w:val="32"/>
                <w:szCs w:val="32"/>
                <w:lang w:val="en-US" w:eastAsia="zh-CN" w:bidi="ar-SA"/>
              </w:rPr>
              <w:t>评选单位：</w:t>
            </w:r>
          </w:p>
        </w:tc>
        <w:tc>
          <w:tcPr>
            <w:tcW w:w="1329"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36"/>
                <w:szCs w:val="36"/>
                <w:lang w:val="en-US" w:eastAsia="zh-CN" w:bidi="ar-SA"/>
              </w:rPr>
            </w:pPr>
          </w:p>
        </w:tc>
      </w:tr>
      <w:tr>
        <w:tblPrEx>
          <w:tblCellMar>
            <w:top w:w="0" w:type="dxa"/>
            <w:left w:w="108" w:type="dxa"/>
            <w:bottom w:w="0" w:type="dxa"/>
            <w:right w:w="108" w:type="dxa"/>
          </w:tblCellMar>
        </w:tblPrEx>
        <w:trPr>
          <w:trHeight w:val="527" w:hRule="atLeast"/>
          <w:jc w:val="center"/>
        </w:trPr>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8"/>
                <w:szCs w:val="28"/>
                <w:lang w:val="en-US" w:eastAsia="zh-CN" w:bidi="ar-SA"/>
              </w:rPr>
              <w:t>评分项目</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4"/>
                <w:szCs w:val="24"/>
                <w:lang w:val="en-US" w:eastAsia="zh-CN" w:bidi="ar-SA"/>
              </w:rPr>
              <w:t>分值</w:t>
            </w:r>
          </w:p>
        </w:tc>
        <w:tc>
          <w:tcPr>
            <w:tcW w:w="79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8"/>
                <w:szCs w:val="28"/>
                <w:lang w:val="en-US" w:eastAsia="zh-CN" w:bidi="ar-SA"/>
              </w:rPr>
              <w:t>评分说明</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_GB2312" w:hAnsi="仿宋" w:eastAsia="仿宋_GB2312" w:cs="仿宋"/>
                <w:b/>
                <w:bCs/>
                <w:kern w:val="2"/>
                <w:sz w:val="28"/>
                <w:szCs w:val="28"/>
                <w:lang w:val="en-US" w:eastAsia="zh-CN" w:bidi="ar-SA"/>
              </w:rPr>
              <w:t>备注</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8"/>
                <w:szCs w:val="28"/>
                <w:lang w:val="en-US" w:eastAsia="zh-CN" w:bidi="ar-SA"/>
              </w:rPr>
              <w:t>得分</w:t>
            </w:r>
          </w:p>
        </w:tc>
      </w:tr>
      <w:tr>
        <w:tblPrEx>
          <w:tblCellMar>
            <w:top w:w="0" w:type="dxa"/>
            <w:left w:w="108" w:type="dxa"/>
            <w:bottom w:w="0" w:type="dxa"/>
            <w:right w:w="108" w:type="dxa"/>
          </w:tblCellMar>
        </w:tblPrEx>
        <w:trPr>
          <w:trHeight w:val="1211" w:hRule="exact"/>
          <w:jc w:val="center"/>
        </w:trPr>
        <w:tc>
          <w:tcPr>
            <w:tcW w:w="555"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default" w:ascii="仿宋" w:hAnsi="仿宋" w:eastAsia="仿宋" w:cs="仿宋"/>
                <w:i w:val="0"/>
                <w:iCs w:val="0"/>
                <w:color w:val="auto"/>
                <w:sz w:val="24"/>
                <w:szCs w:val="24"/>
                <w:highlight w:val="none"/>
                <w:u w:val="none"/>
                <w:lang w:val="en-US"/>
              </w:rPr>
            </w:pPr>
            <w:r>
              <w:rPr>
                <w:rFonts w:hint="eastAsia" w:ascii="仿宋_GB2312" w:hAnsi="仿宋" w:eastAsia="仿宋_GB2312" w:cs="仿宋"/>
                <w:color w:val="auto"/>
                <w:kern w:val="2"/>
                <w:sz w:val="24"/>
                <w:szCs w:val="24"/>
                <w:lang w:val="en-US" w:eastAsia="zh-CN" w:bidi="ar-SA"/>
              </w:rPr>
              <w:t>基本项</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造价师人数</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15分</w:t>
            </w:r>
          </w:p>
        </w:tc>
        <w:tc>
          <w:tcPr>
            <w:tcW w:w="7926" w:type="dxa"/>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1.一级注册造价师每人加1分，最高分10分；</w:t>
            </w:r>
          </w:p>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2.二级注册造价师每人加0.5分，最高分5分；</w:t>
            </w:r>
          </w:p>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3.全过程咨询业务中必需的其他注册类专业人员每人加0.5分，最高分3分。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提供资格证书、参评年度相关资料复印件（聘用合同复印件及任意连续三个月社保证明等）</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tblCellMar>
            <w:top w:w="0" w:type="dxa"/>
            <w:left w:w="108" w:type="dxa"/>
            <w:bottom w:w="0" w:type="dxa"/>
            <w:right w:w="108" w:type="dxa"/>
          </w:tblCellMar>
        </w:tblPrEx>
        <w:trPr>
          <w:trHeight w:val="697"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办公场所</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有固定的办公场所，设备齐全加3分。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提供办公场所图片，及面积。</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712" w:hRule="exact"/>
          <w:jc w:val="center"/>
        </w:trPr>
        <w:tc>
          <w:tcPr>
            <w:tcW w:w="55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企业文化</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1.重视企业文化建设，自办刊物（杂志）、网站、公众号，内容丰富详实、动态更新，得2分； 2.积极开展文体活动、注重职工身心健康，得1分。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935" w:hRule="exact"/>
          <w:jc w:val="center"/>
        </w:trPr>
        <w:tc>
          <w:tcPr>
            <w:tcW w:w="55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加分项</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营业收入</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8分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造价咨询收入100万元，得3分；业绩每增加100万元增加1分，此项得分上限为8分。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以安徽省造价咨询企业管理系统申报收入为准，提供相关资料复印件。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1241"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_GB2312" w:hAnsi="仿宋" w:eastAsia="仿宋_GB2312" w:cs="仿宋"/>
                <w:color w:val="auto"/>
                <w:kern w:val="2"/>
                <w:sz w:val="24"/>
                <w:szCs w:val="24"/>
                <w:lang w:val="en-US" w:eastAsia="zh-CN" w:bidi="ar-SA"/>
              </w:rPr>
              <w:t>造价业务信息化管理</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5分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采用工程造价咨询项目管理信息化的加5分，未采用的不加分。（如BIM技术、无人机辅助审计等）。</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提供公司建设的工程造价咨询项目管理系统信息化管理界面和项目运行截图,提供与专业公司签订的合同或证明复印件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3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企业信用等级</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6分</w:t>
            </w:r>
          </w:p>
        </w:tc>
        <w:tc>
          <w:tcPr>
            <w:tcW w:w="7926" w:type="dxa"/>
            <w:tcBorders>
              <w:top w:val="single" w:color="000000" w:sz="4" w:space="0"/>
              <w:left w:val="single" w:color="auto" w:sz="4" w:space="0"/>
              <w:bottom w:val="single" w:color="000000" w:sz="4" w:space="0"/>
              <w:right w:val="nil"/>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获省级工程造价咨询行业信用评价AAA级，得6分、AA级得4分、A级得2分。</w:t>
            </w:r>
          </w:p>
        </w:tc>
        <w:tc>
          <w:tcPr>
            <w:tcW w:w="33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80"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企业荣誉</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10分</w:t>
            </w:r>
          </w:p>
        </w:tc>
        <w:tc>
          <w:tcPr>
            <w:tcW w:w="7926" w:type="dxa"/>
            <w:tcBorders>
              <w:top w:val="single" w:color="000000" w:sz="4" w:space="0"/>
              <w:left w:val="single" w:color="auto" w:sz="4" w:space="0"/>
              <w:bottom w:val="single" w:color="000000" w:sz="4" w:space="0"/>
              <w:right w:val="nil"/>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企业2023年度获得市级及以上协会或其他政府部门表彰的得4分，每多一个增加2分，此项得分上限为10分。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97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参与协会活动</w:t>
            </w:r>
          </w:p>
        </w:tc>
        <w:tc>
          <w:tcPr>
            <w:tcW w:w="9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8分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积极参加协会和行业主管部门组织的各项活动（如：技能比赛、宣贯、讲座、培训、会员大会、理事会、行业大检查、文体活动、征文活动、价格信息采编等）每增加一次活动加2分，此项得分上限为8分。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94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公益活动</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6分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单位自行组织或参与宿价协或其他主管部门组织的社会公益活动，（含慈善捐款、贫困或灾区捐款、捐资助学、志愿者服务、公益讲座等）每增加一次活动加2分，此项得分上限为6分。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72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业务培训</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企业内部组织开展工程造价业务学习培训的每次得1分。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1310"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专家担任</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5分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1.企业员工做为专家参与造价行业发展规划、政策办法、标准规范、计价依据、考试教材编制等工作的，每次得3分； 2.企业员工做为专家参与造价行业考试命题或阅卷、技能竞赛命题或评分、工程造价纠纷调解、课题研究、专题评审或讲座等工作的，每次得2分。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3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管理制度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企业人力、财务、成果质量、档案等管理制度齐全合理，得3分。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6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档案管理</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1.有档案室和档案管理专员，得1分； 2.能够按照标准立卷存档，造价咨询成果文件和过程文件规范齐全，得2分。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80"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党建情况</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5分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设立中共党组织或联合党组织，党组织机构健全。得5分。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 xml:space="preserve">提供设立中共党组织的批准文件或其他证明材料复印件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4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党建工作开展</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“三会一课”正常开展，党建活动形式丰富、内容生动、贴合实际的，得3分。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60"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工会组织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40" w:firstLineChars="100"/>
              <w:jc w:val="both"/>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企业建立工会组织，正常开展活动得1分；未建立工会，但正常开展相关活动的得0.5分。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164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业务拓展</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6分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积极开展全过程工程咨询业务，签订全过程咨询合同且咨询内容包含造价咨询、项目管理、工程勘察、工程设计、招标代理、工程监理等服务内容，包含两种服务内容的每个项目加0.5分，包含三种及以上服务内容的每个项目加1分； 2.积极拓展业务范围，在省外承接咨询业务的，每个项目加1分；在国外承接咨询业务的每个项目加2分。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74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信息上报</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1.按照规定按时准确上报统计报表的每次得1分。 2.按照规定上报典型案例、采集价格信息的每次得1分。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685"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自律组织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4分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加入行业自律组织得2分；签订自律公约得2分。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580" w:hRule="exact"/>
          <w:jc w:val="center"/>
        </w:trPr>
        <w:tc>
          <w:tcPr>
            <w:tcW w:w="55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自律行为</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自律行为良好，评选周期内未受到自律惩戒的，得2分。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715" w:hRule="exact"/>
          <w:jc w:val="center"/>
        </w:trPr>
        <w:tc>
          <w:tcPr>
            <w:tcW w:w="55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规范执业</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w:t>
            </w: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2023年度违反自律公约的且按自律公约惩戒的或被投诉到行政主管部门被查实的，每次扣5分,一个年度内达到三次者，取消该年度评优评先资格。</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举报或网上直接公示被处罚</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1135" w:hRule="exac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扣分项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lang w:val="en-US" w:eastAsia="zh-CN"/>
              </w:rPr>
            </w:pPr>
          </w:p>
        </w:tc>
        <w:tc>
          <w:tcPr>
            <w:tcW w:w="7926" w:type="dxa"/>
            <w:tcBorders>
              <w:top w:val="single" w:color="000000" w:sz="4" w:space="0"/>
              <w:left w:val="single" w:color="000000" w:sz="4" w:space="0"/>
              <w:bottom w:val="single" w:color="000000" w:sz="4" w:space="0"/>
              <w:right w:val="nil"/>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 w:eastAsia="仿宋_GB2312" w:cs="仿宋"/>
                <w:color w:val="auto"/>
                <w:kern w:val="2"/>
                <w:sz w:val="24"/>
                <w:szCs w:val="24"/>
                <w:lang w:val="en-US" w:eastAsia="zh-CN" w:bidi="ar-SA"/>
              </w:rPr>
            </w:pPr>
          </w:p>
        </w:tc>
      </w:tr>
    </w:tbl>
    <w:tbl>
      <w:tblPr>
        <w:tblStyle w:val="5"/>
        <w:tblW w:w="13950" w:type="dxa"/>
        <w:tblInd w:w="13" w:type="dxa"/>
        <w:shd w:val="clear" w:color="auto" w:fill="auto"/>
        <w:tblLayout w:type="fixed"/>
        <w:tblCellMar>
          <w:top w:w="0" w:type="dxa"/>
          <w:left w:w="108" w:type="dxa"/>
          <w:bottom w:w="0" w:type="dxa"/>
          <w:right w:w="108" w:type="dxa"/>
        </w:tblCellMar>
      </w:tblPr>
      <w:tblGrid>
        <w:gridCol w:w="660"/>
        <w:gridCol w:w="13290"/>
      </w:tblGrid>
      <w:tr>
        <w:tblPrEx>
          <w:tblCellMar>
            <w:top w:w="0" w:type="dxa"/>
            <w:left w:w="108" w:type="dxa"/>
            <w:bottom w:w="0" w:type="dxa"/>
            <w:right w:w="108" w:type="dxa"/>
          </w:tblCellMar>
        </w:tblPrEx>
        <w:trPr>
          <w:trHeight w:val="461" w:hRule="atLeast"/>
        </w:trPr>
        <w:tc>
          <w:tcPr>
            <w:tcW w:w="660" w:type="dxa"/>
            <w:tcBorders>
              <w:top w:val="nil"/>
              <w:left w:val="nil"/>
              <w:bottom w:val="nil"/>
              <w:right w:val="nil"/>
            </w:tcBorders>
            <w:shd w:val="clear" w:color="auto" w:fill="auto"/>
            <w:noWrap/>
            <w:vAlign w:val="top"/>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注：</w:t>
            </w:r>
          </w:p>
        </w:tc>
        <w:tc>
          <w:tcPr>
            <w:tcW w:w="13290" w:type="dxa"/>
            <w:tcBorders>
              <w:top w:val="nil"/>
              <w:left w:val="nil"/>
              <w:bottom w:val="nil"/>
              <w:right w:val="nil"/>
            </w:tcBorders>
            <w:shd w:val="clear" w:color="auto" w:fill="auto"/>
            <w:noWrap/>
            <w:vAlign w:val="top"/>
          </w:tcPr>
          <w:p>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企业报送参评的有关业务收入、开展的各类活动项目、论文、课题及所获荣誉等材料，均应为在参评年度内开展或取得的。</w:t>
            </w:r>
          </w:p>
        </w:tc>
      </w:tr>
    </w:tbl>
    <w:p>
      <w:pPr>
        <w:rPr>
          <w:rFonts w:hint="eastAsia" w:ascii="仿宋" w:hAnsi="仿宋" w:eastAsia="仿宋" w:cs="仿宋"/>
          <w:sz w:val="30"/>
          <w:szCs w:val="30"/>
          <w:lang w:val="en-US" w:eastAsia="zh-CN"/>
        </w:rPr>
        <w:sectPr>
          <w:pgSz w:w="16840" w:h="11910" w:orient="landscape"/>
          <w:pgMar w:top="283" w:right="567" w:bottom="57" w:left="567" w:header="720" w:footer="720" w:gutter="0"/>
          <w:pgBorders>
            <w:top w:val="none" w:sz="0" w:space="0"/>
            <w:left w:val="none" w:sz="0" w:space="0"/>
            <w:bottom w:val="none" w:sz="0" w:space="0"/>
            <w:right w:val="none" w:sz="0" w:space="0"/>
          </w:pgBorders>
          <w:pgNumType w:fmt="numberInDash"/>
          <w:cols w:space="720" w:num="1"/>
        </w:sectPr>
      </w:pPr>
    </w:p>
    <w:tbl>
      <w:tblPr>
        <w:tblStyle w:val="5"/>
        <w:tblpPr w:leftFromText="180" w:rightFromText="180" w:vertAnchor="text" w:horzAnchor="page" w:tblpXSpec="center" w:tblpY="341"/>
        <w:tblOverlap w:val="never"/>
        <w:tblW w:w="16055" w:type="dxa"/>
        <w:jc w:val="center"/>
        <w:shd w:val="clear" w:color="auto" w:fill="auto"/>
        <w:tblLayout w:type="fixed"/>
        <w:tblCellMar>
          <w:top w:w="0" w:type="dxa"/>
          <w:left w:w="108" w:type="dxa"/>
          <w:bottom w:w="0" w:type="dxa"/>
          <w:right w:w="108" w:type="dxa"/>
        </w:tblCellMar>
      </w:tblPr>
      <w:tblGrid>
        <w:gridCol w:w="686"/>
        <w:gridCol w:w="1309"/>
        <w:gridCol w:w="1300"/>
        <w:gridCol w:w="9256"/>
        <w:gridCol w:w="2415"/>
        <w:gridCol w:w="1089"/>
      </w:tblGrid>
      <w:tr>
        <w:tblPrEx>
          <w:tblCellMar>
            <w:top w:w="0" w:type="dxa"/>
            <w:left w:w="108" w:type="dxa"/>
            <w:bottom w:w="0" w:type="dxa"/>
            <w:right w:w="108" w:type="dxa"/>
          </w:tblCellMar>
        </w:tblPrEx>
        <w:trPr>
          <w:trHeight w:val="405" w:hRule="atLeast"/>
          <w:jc w:val="center"/>
        </w:trPr>
        <w:tc>
          <w:tcPr>
            <w:tcW w:w="14966" w:type="dxa"/>
            <w:gridSpan w:val="5"/>
            <w:tcBorders>
              <w:top w:val="nil"/>
              <w:left w:val="nil"/>
              <w:bottom w:val="nil"/>
              <w:right w:val="nil"/>
            </w:tcBorders>
            <w:shd w:val="clear" w:color="auto" w:fill="auto"/>
            <w:noWrap/>
            <w:vAlign w:val="center"/>
          </w:tcPr>
          <w:p>
            <w:pPr>
              <w:keepNext w:val="0"/>
              <w:keepLines w:val="0"/>
              <w:widowControl/>
              <w:suppressLineNumbers w:val="0"/>
              <w:ind w:firstLine="5461" w:firstLineChars="1700"/>
              <w:jc w:val="both"/>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宿州市优秀造价人员评分标准打分表</w:t>
            </w:r>
          </w:p>
          <w:p>
            <w:pPr>
              <w:keepNext w:val="0"/>
              <w:keepLines w:val="0"/>
              <w:widowControl/>
              <w:suppressLineNumbers w:val="0"/>
              <w:jc w:val="left"/>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评选单位：</w:t>
            </w:r>
          </w:p>
        </w:tc>
        <w:tc>
          <w:tcPr>
            <w:tcW w:w="1089" w:type="dxa"/>
            <w:tcBorders>
              <w:top w:val="nil"/>
              <w:left w:val="nil"/>
              <w:bottom w:val="nil"/>
              <w:right w:val="nil"/>
            </w:tcBorders>
            <w:shd w:val="clear" w:color="auto" w:fill="auto"/>
            <w:noWrap/>
            <w:vAlign w:val="center"/>
          </w:tcPr>
          <w:p>
            <w:pPr>
              <w:keepNext w:val="0"/>
              <w:keepLines w:val="0"/>
              <w:widowControl/>
              <w:suppressLineNumbers w:val="0"/>
              <w:ind w:firstLine="5461" w:firstLineChars="1700"/>
              <w:jc w:val="both"/>
              <w:textAlignment w:val="center"/>
              <w:rPr>
                <w:rFonts w:hint="eastAsia" w:ascii="仿宋_GB2312" w:hAnsi="仿宋" w:eastAsia="仿宋_GB2312" w:cs="仿宋"/>
                <w:b/>
                <w:bCs/>
                <w:kern w:val="2"/>
                <w:sz w:val="32"/>
                <w:szCs w:val="32"/>
                <w:lang w:val="en-US" w:eastAsia="zh-CN" w:bidi="ar-SA"/>
              </w:rPr>
            </w:pPr>
          </w:p>
        </w:tc>
      </w:tr>
      <w:tr>
        <w:tblPrEx>
          <w:shd w:val="clear" w:color="auto" w:fill="auto"/>
          <w:tblCellMar>
            <w:top w:w="0" w:type="dxa"/>
            <w:left w:w="108" w:type="dxa"/>
            <w:bottom w:w="0" w:type="dxa"/>
            <w:right w:w="108" w:type="dxa"/>
          </w:tblCellMar>
        </w:tblPrEx>
        <w:trPr>
          <w:trHeight w:val="454"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2"/>
                <w:szCs w:val="22"/>
                <w:lang w:val="en-US" w:eastAsia="zh-CN" w:bidi="ar-SA"/>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评价项目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单项分值</w:t>
            </w:r>
          </w:p>
        </w:tc>
        <w:tc>
          <w:tcPr>
            <w:tcW w:w="9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评分标准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备注</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得分</w:t>
            </w:r>
          </w:p>
        </w:tc>
      </w:tr>
      <w:tr>
        <w:tblPrEx>
          <w:shd w:val="clear" w:color="auto" w:fill="auto"/>
          <w:tblCellMar>
            <w:top w:w="0" w:type="dxa"/>
            <w:left w:w="108" w:type="dxa"/>
            <w:bottom w:w="0" w:type="dxa"/>
            <w:right w:w="108" w:type="dxa"/>
          </w:tblCellMar>
        </w:tblPrEx>
        <w:trPr>
          <w:trHeight w:val="59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从业资格</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8分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_GB2312" w:hAnsi="仿宋" w:eastAsia="仿宋_GB2312" w:cs="仿宋"/>
                <w:kern w:val="2"/>
                <w:sz w:val="24"/>
                <w:szCs w:val="24"/>
                <w:lang w:val="en-US" w:eastAsia="zh-CN" w:bidi="ar-SA"/>
              </w:rPr>
              <w:t>1.取得一级造价工程师注册证书得8分，取得二级造价工程师注册证书得4分。 2.取得建设类其他注册证书，每个得3分。</w:t>
            </w:r>
          </w:p>
        </w:tc>
        <w:tc>
          <w:tcPr>
            <w:tcW w:w="2415" w:type="dxa"/>
            <w:tcBorders>
              <w:top w:val="single" w:color="000000" w:sz="4" w:space="0"/>
              <w:left w:val="nil"/>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nil"/>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tblCellMar>
            <w:top w:w="0" w:type="dxa"/>
            <w:left w:w="108" w:type="dxa"/>
            <w:bottom w:w="0" w:type="dxa"/>
            <w:right w:w="108" w:type="dxa"/>
          </w:tblCellMar>
        </w:tblPrEx>
        <w:trPr>
          <w:trHeight w:val="662"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职务职称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8分</w:t>
            </w:r>
          </w:p>
        </w:tc>
        <w:tc>
          <w:tcPr>
            <w:tcW w:w="9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 w:eastAsia="仿宋_GB2312" w:cs="仿宋"/>
                <w:kern w:val="2"/>
                <w:sz w:val="24"/>
                <w:szCs w:val="24"/>
                <w:lang w:val="en-US" w:eastAsia="zh-CN" w:bidi="ar-SA"/>
              </w:rPr>
              <w:t>1.取得工程或工程经济类高级职称得3分，中级职称得2分； 2.取得安徽省工程造价行业专家资格得2分； 3.担任企业法人或技术负责人得3分；担任部门经理得2分。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595"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学历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5分</w:t>
            </w:r>
          </w:p>
        </w:tc>
        <w:tc>
          <w:tcPr>
            <w:tcW w:w="925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取得研究生及以上学历（学位）得5分，本科学历（学位）得3分，大专学历得2分，中专学历得1分。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41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职业操守</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5分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工作中遵纪守法、爱岗敬业、诚实守信，具有良好的职业道德和社会信誉得5分。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tblCellMar>
            <w:top w:w="0" w:type="dxa"/>
            <w:left w:w="108" w:type="dxa"/>
            <w:bottom w:w="0" w:type="dxa"/>
            <w:right w:w="108" w:type="dxa"/>
          </w:tblCellMar>
        </w:tblPrEx>
        <w:trPr>
          <w:trHeight w:val="127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业务能力</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30分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完成工程总造价在2亿元及以上项目的工程造价咨询业务，项目负责人每项得5分，参与人员每项得2分；1亿元~2亿元的项目，项目负责人每项得3分，参与人员每项得1分；3000万~1亿元的项目，项目负责人每项得1分，参与人员每项得0.5分，其它不得分。 2.完成工程建设全过程咨询服务的，项目负责人每项得3分，参与人员每项得1分。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41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行业自律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8分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加入行业自律组织，自律行为良好，评选周期内未受到自律惩戒的，得8分。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tblCellMar>
            <w:top w:w="0" w:type="dxa"/>
            <w:left w:w="108" w:type="dxa"/>
            <w:bottom w:w="0" w:type="dxa"/>
            <w:right w:w="108" w:type="dxa"/>
          </w:tblCellMar>
        </w:tblPrEx>
        <w:trPr>
          <w:trHeight w:val="79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专家担任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1.作为专家参与造价行业发展规划、政策办法、标准规范、计价依据、考试教材编制等工作的，每次得5分； 2.作为专家参与造价行业考试命题或阅卷、技能竞赛命题或评分、工程造价纠纷调解、课题研究、专题评审或讲座等工作的，每次得3分。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tblCellMar>
            <w:top w:w="0" w:type="dxa"/>
            <w:left w:w="108" w:type="dxa"/>
            <w:bottom w:w="0" w:type="dxa"/>
            <w:right w:w="108" w:type="dxa"/>
          </w:tblCellMar>
        </w:tblPrEx>
        <w:trPr>
          <w:trHeight w:val="79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活动参与</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1.参加省级及以上造价管理部门、造价协会组织的宣贯、培训、座谈、交流、征求意见、文体等活动的每次加2分； 2.参加市级造价管理部门、造价协会组织的宣贯、培训、座谈、交流、征求意见、文体等活动的每次加1分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79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理论研究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5分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1.参与工程造价专业书籍编写，主编每次加5分，参编每次加3分； 2.在公开发行刊物（CN刊号）发表工程造价专业论文的每篇加3分； 3.在内部交流刊物（有新闻出版部门内部刊号）上发表工程造价专业文章的每篇加2分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继续教育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3分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按照规定参加工程造价专业人员继续教育学习得3分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33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业务培训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2分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参加企业内部开展的工程造价业务学习培训每次得1分。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tblCellMar>
            <w:top w:w="0" w:type="dxa"/>
            <w:left w:w="108" w:type="dxa"/>
            <w:bottom w:w="0" w:type="dxa"/>
            <w:right w:w="108" w:type="dxa"/>
          </w:tblCellMar>
        </w:tblPrEx>
        <w:trPr>
          <w:trHeight w:val="35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公益活动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参与社会公益活动（含抗疫救灾、捐赠助学、扶危济困、志愿服务等）的每次加2分。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个人荣誉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1.在工程造价咨询活动中受到省级及以上行政管理部门表彰的每次加5分，受到市级行政管理部门表彰的每次加3分； 2.受到省级及以上造价管理部门、造价协会表彰的每次加3分，受到市级造价管理部门、造价协会表彰的每次加2分。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 w:eastAsia="仿宋_GB2312" w:cs="仿宋"/>
                <w:kern w:val="2"/>
                <w:sz w:val="24"/>
                <w:szCs w:val="24"/>
                <w:lang w:val="en-US" w:eastAsia="zh-CN" w:bidi="ar-SA"/>
              </w:rPr>
            </w:pPr>
          </w:p>
        </w:tc>
      </w:tr>
      <w:tr>
        <w:tblPrEx>
          <w:shd w:val="clear" w:color="auto" w:fill="auto"/>
          <w:tblCellMar>
            <w:top w:w="0" w:type="dxa"/>
            <w:left w:w="108" w:type="dxa"/>
            <w:bottom w:w="0" w:type="dxa"/>
            <w:right w:w="108" w:type="dxa"/>
          </w:tblCellMar>
        </w:tblPrEx>
        <w:trPr>
          <w:trHeight w:val="265" w:hRule="atLeast"/>
          <w:jc w:val="center"/>
        </w:trPr>
        <w:tc>
          <w:tcPr>
            <w:tcW w:w="686" w:type="dxa"/>
            <w:tcBorders>
              <w:top w:val="nil"/>
              <w:left w:val="nil"/>
              <w:bottom w:val="nil"/>
              <w:right w:val="nil"/>
            </w:tcBorders>
            <w:shd w:val="clear" w:color="auto" w:fill="auto"/>
            <w:noWrap/>
            <w:vAlign w:val="bottom"/>
          </w:tcPr>
          <w:p>
            <w:pPr>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注：</w:t>
            </w:r>
          </w:p>
        </w:tc>
        <w:tc>
          <w:tcPr>
            <w:tcW w:w="14280" w:type="dxa"/>
            <w:gridSpan w:val="4"/>
            <w:tcBorders>
              <w:top w:val="nil"/>
              <w:left w:val="nil"/>
              <w:bottom w:val="nil"/>
              <w:right w:val="nil"/>
            </w:tcBorders>
            <w:shd w:val="clear" w:color="auto" w:fill="auto"/>
            <w:noWrap/>
            <w:vAlign w:val="bottom"/>
          </w:tcPr>
          <w:p>
            <w:pPr>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个人报送参评的有关工作业绩、开展的各类活动项目及所获荣誉等材料，均应为在参评年度内开展或取得的。</w:t>
            </w:r>
          </w:p>
        </w:tc>
        <w:tc>
          <w:tcPr>
            <w:tcW w:w="1089" w:type="dxa"/>
            <w:tcBorders>
              <w:top w:val="nil"/>
              <w:left w:val="nil"/>
              <w:bottom w:val="nil"/>
              <w:right w:val="nil"/>
            </w:tcBorders>
            <w:shd w:val="clear" w:color="auto" w:fill="auto"/>
            <w:noWrap/>
            <w:vAlign w:val="bottom"/>
          </w:tcPr>
          <w:p>
            <w:pPr>
              <w:jc w:val="left"/>
              <w:rPr>
                <w:rFonts w:hint="eastAsia" w:ascii="仿宋_GB2312" w:hAnsi="仿宋" w:eastAsia="仿宋_GB2312" w:cs="仿宋"/>
                <w:kern w:val="2"/>
                <w:sz w:val="24"/>
                <w:szCs w:val="24"/>
                <w:lang w:val="en-US" w:eastAsia="zh-CN" w:bidi="ar-SA"/>
              </w:rPr>
            </w:pPr>
          </w:p>
        </w:tc>
      </w:tr>
    </w:tbl>
    <w:p>
      <w:pPr>
        <w:rPr>
          <w:rFonts w:hint="default" w:ascii="仿宋" w:hAnsi="仿宋" w:eastAsia="仿宋" w:cs="仿宋"/>
          <w:sz w:val="30"/>
          <w:szCs w:val="30"/>
          <w:lang w:val="en-US" w:eastAsia="zh-CN"/>
        </w:rPr>
        <w:sectPr>
          <w:pgSz w:w="16840" w:h="11910" w:orient="landscape"/>
          <w:pgMar w:top="170" w:right="1520" w:bottom="57" w:left="1519" w:header="720" w:footer="720" w:gutter="0"/>
          <w:pgBorders>
            <w:top w:val="none" w:sz="0" w:space="0"/>
            <w:left w:val="none" w:sz="0" w:space="0"/>
            <w:bottom w:val="none" w:sz="0" w:space="0"/>
            <w:right w:val="none" w:sz="0" w:space="0"/>
          </w:pgBorders>
          <w:pgNumType w:fmt="numberInDash"/>
          <w:cols w:space="720" w:num="1"/>
        </w:sectPr>
      </w:pPr>
    </w:p>
    <w:p>
      <w:pPr>
        <w:keepNext w:val="0"/>
        <w:keepLines w:val="0"/>
        <w:widowControl/>
        <w:suppressLineNumbers w:val="0"/>
        <w:jc w:val="left"/>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zh-CN" w:eastAsia="zh-CN" w:bidi="ar-SA"/>
        </w:rPr>
        <w:t>附件</w:t>
      </w:r>
      <w:r>
        <w:rPr>
          <w:rFonts w:hint="eastAsia" w:ascii="仿宋_GB2312" w:hAnsi="仿宋" w:eastAsia="仿宋_GB2312" w:cs="仿宋"/>
          <w:b/>
          <w:bCs/>
          <w:kern w:val="2"/>
          <w:sz w:val="32"/>
          <w:szCs w:val="32"/>
          <w:lang w:val="en-US" w:eastAsia="zh-CN" w:bidi="ar-SA"/>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52"/>
          <w:szCs w:val="52"/>
          <w:lang w:val="en-US" w:eastAsia="zh-CN" w:bidi="ar"/>
        </w:rPr>
      </w:pPr>
    </w:p>
    <w:p>
      <w:pPr>
        <w:keepNext w:val="0"/>
        <w:keepLines w:val="0"/>
        <w:widowControl/>
        <w:suppressLineNumbers w:val="0"/>
        <w:jc w:val="center"/>
        <w:textAlignment w:val="center"/>
        <w:rPr>
          <w:rFonts w:hint="eastAsia" w:ascii="仿宋_GB2312" w:hAnsi="仿宋" w:eastAsia="仿宋_GB2312" w:cs="仿宋"/>
          <w:b/>
          <w:bCs/>
          <w:kern w:val="2"/>
          <w:sz w:val="52"/>
          <w:szCs w:val="52"/>
          <w:lang w:val="en-US" w:eastAsia="zh-CN" w:bidi="ar-SA"/>
        </w:rPr>
      </w:pPr>
      <w:r>
        <w:rPr>
          <w:rFonts w:hint="eastAsia" w:ascii="仿宋_GB2312" w:hAnsi="仿宋" w:eastAsia="仿宋_GB2312" w:cs="仿宋"/>
          <w:b/>
          <w:bCs/>
          <w:kern w:val="2"/>
          <w:sz w:val="52"/>
          <w:szCs w:val="52"/>
          <w:lang w:val="en-US" w:eastAsia="zh-CN" w:bidi="ar-SA"/>
        </w:rPr>
        <w:t>宿州市优秀工程造价咨询企业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72"/>
          <w:szCs w:val="72"/>
          <w:lang w:val="en-US" w:eastAsia="zh-CN" w:bidi="ar"/>
        </w:rPr>
      </w:pP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申</w:t>
      </w: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报</w:t>
      </w: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pPr>
        <w:keepNext w:val="0"/>
        <w:keepLines w:val="0"/>
        <w:widowControl/>
        <w:suppressLineNumbers w:val="0"/>
        <w:jc w:val="center"/>
        <w:textAlignment w:val="center"/>
        <w:rPr>
          <w:rFonts w:hint="eastAsia" w:ascii="仿宋" w:hAnsi="仿宋" w:eastAsia="仿宋" w:cs="仿宋"/>
          <w:b/>
          <w:bCs/>
          <w:color w:val="5F5F5F"/>
          <w:kern w:val="0"/>
          <w:sz w:val="72"/>
          <w:szCs w:val="72"/>
          <w:lang w:val="en-US" w:eastAsia="zh-CN" w:bidi="ar"/>
        </w:rPr>
      </w:pPr>
      <w:r>
        <w:rPr>
          <w:rFonts w:hint="eastAsia" w:ascii="仿宋_GB2312" w:hAnsi="仿宋" w:eastAsia="仿宋_GB2312" w:cs="仿宋"/>
          <w:b/>
          <w:bCs/>
          <w:kern w:val="2"/>
          <w:sz w:val="72"/>
          <w:szCs w:val="72"/>
          <w:lang w:val="en-US" w:eastAsia="zh-CN" w:bidi="ar-SA"/>
        </w:rPr>
        <w:t>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jc w:val="left"/>
        <w:textAlignment w:val="center"/>
        <w:rPr>
          <w:rFonts w:hint="eastAsia" w:ascii="仿宋_GB2312" w:hAnsi="仿宋" w:eastAsia="仿宋_GB2312" w:cs="仿宋"/>
          <w:kern w:val="2"/>
          <w:sz w:val="24"/>
          <w:szCs w:val="24"/>
          <w:u w:val="single"/>
          <w:lang w:val="en-US" w:eastAsia="zh-CN" w:bidi="ar-SA"/>
        </w:rPr>
      </w:pPr>
      <w:r>
        <w:rPr>
          <w:rFonts w:hint="eastAsia" w:ascii="仿宋_GB2312" w:hAnsi="仿宋" w:eastAsia="仿宋_GB2312" w:cs="仿宋"/>
          <w:b/>
          <w:bCs/>
          <w:kern w:val="2"/>
          <w:sz w:val="32"/>
          <w:szCs w:val="32"/>
          <w:lang w:val="en-US" w:eastAsia="zh-CN" w:bidi="ar-SA"/>
        </w:rPr>
        <w:t>工程造价咨询企业名称：</w:t>
      </w:r>
      <w:r>
        <w:rPr>
          <w:rFonts w:hint="eastAsia" w:ascii="仿宋_GB2312" w:hAnsi="仿宋" w:eastAsia="仿宋_GB2312" w:cs="仿宋"/>
          <w:b/>
          <w:bCs/>
          <w:kern w:val="2"/>
          <w:sz w:val="32"/>
          <w:szCs w:val="32"/>
          <w:u w:val="single"/>
          <w:lang w:val="en-US" w:eastAsia="zh-CN" w:bidi="ar-SA"/>
        </w:rPr>
        <w:t xml:space="preserve">                         （盖章</w:t>
      </w:r>
      <w:r>
        <w:rPr>
          <w:rFonts w:hint="eastAsia" w:ascii="仿宋_GB2312" w:hAnsi="仿宋" w:eastAsia="仿宋_GB2312" w:cs="仿宋"/>
          <w:b/>
          <w:bCs/>
          <w:kern w:val="2"/>
          <w:sz w:val="24"/>
          <w:szCs w:val="24"/>
          <w:u w:val="single"/>
          <w:lang w:val="en-US" w:eastAsia="zh-CN" w:bidi="ar-SA"/>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仿宋" w:hAnsi="仿宋" w:eastAsia="仿宋" w:cs="仿宋"/>
          <w:b/>
          <w:bCs/>
          <w:color w:val="5F5F5F"/>
          <w:kern w:val="0"/>
          <w:sz w:val="32"/>
          <w:szCs w:val="32"/>
          <w:u w:val="single"/>
          <w:lang w:val="en-US" w:eastAsia="zh-CN" w:bidi="ar"/>
        </w:rPr>
      </w:pPr>
      <w:r>
        <w:rPr>
          <w:rFonts w:hint="eastAsia" w:ascii="仿宋_GB2312" w:hAnsi="仿宋" w:eastAsia="仿宋_GB2312" w:cs="仿宋"/>
          <w:b/>
          <w:bCs/>
          <w:kern w:val="2"/>
          <w:sz w:val="32"/>
          <w:szCs w:val="32"/>
          <w:lang w:val="en-US" w:eastAsia="zh-CN" w:bidi="ar-SA"/>
        </w:rPr>
        <w:t>申    报    时    间：</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 年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月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lang w:val="en-US" w:eastAsia="zh-CN" w:bidi="ar"/>
        </w:rPr>
      </w:pPr>
    </w:p>
    <w:p>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p>
    <w:p>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p>
    <w:p>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宿州市优秀工程造价咨询企业申报表</w:t>
      </w:r>
    </w:p>
    <w:tbl>
      <w:tblPr>
        <w:tblStyle w:val="6"/>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335"/>
        <w:gridCol w:w="1245"/>
        <w:gridCol w:w="435"/>
        <w:gridCol w:w="958"/>
        <w:gridCol w:w="570"/>
        <w:gridCol w:w="118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r>
              <w:rPr>
                <w:rFonts w:hint="eastAsia" w:ascii="仿宋_GB2312" w:hAnsi="仿宋" w:eastAsia="仿宋_GB2312" w:cs="仿宋"/>
                <w:b/>
                <w:bCs/>
                <w:kern w:val="2"/>
                <w:sz w:val="24"/>
                <w:szCs w:val="24"/>
                <w:lang w:val="en-US" w:eastAsia="zh-CN" w:bidi="ar-SA"/>
              </w:rPr>
              <w:t>企业名称（公章）</w:t>
            </w:r>
          </w:p>
        </w:tc>
        <w:tc>
          <w:tcPr>
            <w:tcW w:w="7453" w:type="dxa"/>
            <w:gridSpan w:val="7"/>
            <w:vAlign w:val="center"/>
          </w:tcPr>
          <w:p>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企业地址</w:t>
            </w: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185"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成立时间</w:t>
            </w:r>
          </w:p>
        </w:tc>
        <w:tc>
          <w:tcPr>
            <w:tcW w:w="1725" w:type="dxa"/>
            <w:vAlign w:val="center"/>
          </w:tcPr>
          <w:p>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资质等级</w:t>
            </w:r>
          </w:p>
        </w:tc>
        <w:tc>
          <w:tcPr>
            <w:tcW w:w="1335" w:type="dxa"/>
            <w:vAlign w:val="center"/>
          </w:tcPr>
          <w:p>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68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资质证书编号</w:t>
            </w:r>
          </w:p>
        </w:tc>
        <w:tc>
          <w:tcPr>
            <w:tcW w:w="4438" w:type="dxa"/>
            <w:gridSpan w:val="4"/>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法定代表人</w:t>
            </w:r>
          </w:p>
        </w:tc>
        <w:tc>
          <w:tcPr>
            <w:tcW w:w="1335" w:type="dxa"/>
            <w:vAlign w:val="center"/>
          </w:tcPr>
          <w:p>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68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职务</w:t>
            </w:r>
          </w:p>
        </w:tc>
        <w:tc>
          <w:tcPr>
            <w:tcW w:w="1528" w:type="dxa"/>
            <w:gridSpan w:val="2"/>
            <w:vAlign w:val="center"/>
          </w:tcPr>
          <w:p>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185"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联系电话</w:t>
            </w:r>
          </w:p>
        </w:tc>
        <w:tc>
          <w:tcPr>
            <w:tcW w:w="1725" w:type="dxa"/>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联系人</w:t>
            </w:r>
          </w:p>
        </w:tc>
        <w:tc>
          <w:tcPr>
            <w:tcW w:w="1335" w:type="dxa"/>
            <w:vAlign w:val="center"/>
          </w:tcPr>
          <w:p>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68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职务</w:t>
            </w:r>
          </w:p>
        </w:tc>
        <w:tc>
          <w:tcPr>
            <w:tcW w:w="1528"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185"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联系电话</w:t>
            </w:r>
          </w:p>
        </w:tc>
        <w:tc>
          <w:tcPr>
            <w:tcW w:w="1725" w:type="dxa"/>
            <w:vAlign w:val="center"/>
          </w:tcPr>
          <w:p>
            <w:pPr>
              <w:keepNext w:val="0"/>
              <w:keepLines w:val="0"/>
              <w:widowControl/>
              <w:suppressLineNumbers w:val="0"/>
              <w:spacing w:before="0" w:beforeAutospacing="0" w:after="0" w:afterAutospacing="0" w:line="360" w:lineRule="auto"/>
              <w:ind w:right="0"/>
              <w:jc w:val="center"/>
              <w:rPr>
                <w:rFonts w:hint="default"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2090" w:type="dxa"/>
            <w:vAlign w:val="bottom"/>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评选年度工程造价营业收入</w:t>
            </w:r>
          </w:p>
        </w:tc>
        <w:tc>
          <w:tcPr>
            <w:tcW w:w="3015" w:type="dxa"/>
            <w:gridSpan w:val="3"/>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 xml:space="preserve">               （万元）</w:t>
            </w:r>
          </w:p>
        </w:tc>
        <w:tc>
          <w:tcPr>
            <w:tcW w:w="1528" w:type="dxa"/>
            <w:gridSpan w:val="2"/>
            <w:vAlign w:val="bottom"/>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评选年度其他营业收入</w:t>
            </w: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Merge w:val="restart"/>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企业人员情况</w:t>
            </w:r>
          </w:p>
        </w:tc>
        <w:tc>
          <w:tcPr>
            <w:tcW w:w="258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一级造价工程师人数</w:t>
            </w:r>
          </w:p>
        </w:tc>
        <w:tc>
          <w:tcPr>
            <w:tcW w:w="1393"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c>
          <w:tcPr>
            <w:tcW w:w="1755"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高级职称人数</w:t>
            </w:r>
          </w:p>
        </w:tc>
        <w:tc>
          <w:tcPr>
            <w:tcW w:w="1725"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Merge w:val="continue"/>
            <w:vAlign w:val="bottom"/>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58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二级造价工程师人数</w:t>
            </w:r>
          </w:p>
        </w:tc>
        <w:tc>
          <w:tcPr>
            <w:tcW w:w="1393"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c>
          <w:tcPr>
            <w:tcW w:w="1755"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中级职称人数</w:t>
            </w:r>
          </w:p>
        </w:tc>
        <w:tc>
          <w:tcPr>
            <w:tcW w:w="1725"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43" w:type="dxa"/>
            <w:gridSpan w:val="8"/>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企业所获奖励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获奖时间</w:t>
            </w: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奖项名称</w:t>
            </w: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颁奖机构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default" w:ascii="仿宋" w:hAnsi="仿宋" w:eastAsia="仿宋" w:cs="仿宋"/>
                <w:b/>
                <w:bCs/>
                <w:color w:val="5F5F5F"/>
                <w:kern w:val="0"/>
                <w:sz w:val="24"/>
                <w:szCs w:val="24"/>
                <w:vertAlign w:val="baseline"/>
                <w:lang w:val="en-US" w:eastAsia="zh-CN" w:bidi="ar"/>
              </w:rPr>
            </w:pP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业</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推</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荐</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7453" w:type="dxa"/>
            <w:gridSpan w:val="7"/>
            <w:vAlign w:val="bottom"/>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签名：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审</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专</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家</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组</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7453" w:type="dxa"/>
            <w:gridSpan w:val="7"/>
            <w:vAlign w:val="bottom"/>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签名：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09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宿</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价</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7453" w:type="dxa"/>
            <w:gridSpan w:val="7"/>
            <w:vAlign w:val="bottom"/>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签名：                年    月    日（章）</w:t>
            </w:r>
          </w:p>
        </w:tc>
      </w:tr>
    </w:tbl>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lang w:val="en-US" w:eastAsia="zh-CN" w:bidi="ar"/>
        </w:rPr>
      </w:pPr>
      <w:r>
        <w:rPr>
          <w:rFonts w:hint="eastAsia" w:ascii="仿宋_GB2312" w:hAnsi="仿宋" w:eastAsia="仿宋_GB2312" w:cs="仿宋"/>
          <w:b/>
          <w:bCs/>
          <w:kern w:val="2"/>
          <w:sz w:val="32"/>
          <w:szCs w:val="32"/>
          <w:lang w:val="en-US" w:eastAsia="zh-CN" w:bidi="ar-SA"/>
        </w:rPr>
        <w:t>企业评选年度工作总结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trPr>
        <w:tc>
          <w:tcPr>
            <w:tcW w:w="9858" w:type="dxa"/>
          </w:tcPr>
          <w:p>
            <w:pPr>
              <w:keepNext w:val="0"/>
              <w:keepLines w:val="0"/>
              <w:widowControl/>
              <w:suppressLineNumbers w:val="0"/>
              <w:spacing w:before="0" w:beforeAutospacing="0" w:after="0" w:afterAutospacing="0" w:line="360" w:lineRule="auto"/>
              <w:ind w:right="0"/>
              <w:jc w:val="left"/>
              <w:rPr>
                <w:rFonts w:hint="eastAsia" w:ascii="仿宋" w:hAnsi="仿宋" w:eastAsia="仿宋" w:cs="仿宋"/>
                <w:b/>
                <w:bCs/>
                <w:color w:val="5F5F5F"/>
                <w:kern w:val="0"/>
                <w:sz w:val="28"/>
                <w:szCs w:val="28"/>
                <w:vertAlign w:val="baseline"/>
                <w:lang w:val="en-US" w:eastAsia="zh-CN" w:bidi="ar"/>
              </w:rPr>
            </w:pPr>
          </w:p>
          <w:p>
            <w:pPr>
              <w:keepNext w:val="0"/>
              <w:keepLines w:val="0"/>
              <w:widowControl/>
              <w:suppressLineNumbers w:val="0"/>
              <w:spacing w:before="0" w:beforeAutospacing="0" w:after="0" w:afterAutospacing="0" w:line="360" w:lineRule="auto"/>
              <w:ind w:right="0"/>
              <w:jc w:val="left"/>
              <w:rPr>
                <w:rFonts w:hint="eastAsia" w:ascii="仿宋" w:hAnsi="仿宋" w:eastAsia="仿宋" w:cs="仿宋"/>
                <w:b/>
                <w:bCs/>
                <w:color w:val="5F5F5F"/>
                <w:kern w:val="0"/>
                <w:sz w:val="32"/>
                <w:szCs w:val="32"/>
                <w:vertAlign w:val="baseline"/>
                <w:lang w:val="en-US" w:eastAsia="zh-CN" w:bidi="ar"/>
              </w:rPr>
            </w:pPr>
          </w:p>
        </w:tc>
      </w:tr>
    </w:tbl>
    <w:p>
      <w:pPr>
        <w:keepNext w:val="0"/>
        <w:keepLines w:val="0"/>
        <w:widowControl/>
        <w:suppressLineNumbers w:val="0"/>
        <w:spacing w:before="0" w:beforeAutospacing="0" w:after="0" w:afterAutospacing="0" w:line="240" w:lineRule="auto"/>
        <w:ind w:right="0"/>
        <w:jc w:val="left"/>
        <w:rPr>
          <w:rFonts w:hint="eastAsia" w:ascii="仿宋_GB2312" w:hAnsi="仿宋" w:eastAsia="仿宋_GB2312" w:cs="仿宋"/>
          <w:b/>
          <w:bCs/>
          <w:kern w:val="2"/>
          <w:sz w:val="24"/>
          <w:szCs w:val="24"/>
          <w:lang w:val="en-US" w:eastAsia="zh-CN" w:bidi="ar-SA"/>
        </w:rPr>
        <w:sectPr>
          <w:pgSz w:w="11910" w:h="16840"/>
          <w:pgMar w:top="567" w:right="1134" w:bottom="567" w:left="1134" w:header="720" w:footer="720" w:gutter="0"/>
          <w:pgBorders>
            <w:top w:val="none" w:sz="0" w:space="0"/>
            <w:left w:val="none" w:sz="0" w:space="0"/>
            <w:bottom w:val="none" w:sz="0" w:space="0"/>
            <w:right w:val="none" w:sz="0" w:space="0"/>
          </w:pgBorders>
          <w:pgNumType w:fmt="numberInDash"/>
          <w:cols w:space="720" w:num="1"/>
        </w:sectPr>
      </w:pPr>
      <w:r>
        <w:rPr>
          <w:rFonts w:hint="eastAsia" w:ascii="仿宋_GB2312" w:hAnsi="仿宋" w:eastAsia="仿宋_GB2312" w:cs="仿宋"/>
          <w:b/>
          <w:bCs/>
          <w:kern w:val="2"/>
          <w:sz w:val="24"/>
          <w:szCs w:val="24"/>
          <w:lang w:val="en-US" w:eastAsia="zh-CN" w:bidi="ar-SA"/>
        </w:rPr>
        <w:t>备注：页面不够可拓展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52"/>
          <w:szCs w:val="52"/>
          <w:lang w:val="en-US" w:eastAsia="zh-CN" w:bidi="ar"/>
        </w:rPr>
      </w:pPr>
    </w:p>
    <w:p>
      <w:pPr>
        <w:keepNext w:val="0"/>
        <w:keepLines w:val="0"/>
        <w:widowControl/>
        <w:suppressLineNumbers w:val="0"/>
        <w:jc w:val="center"/>
        <w:textAlignment w:val="center"/>
        <w:rPr>
          <w:rFonts w:hint="eastAsia" w:ascii="仿宋_GB2312" w:hAnsi="仿宋" w:eastAsia="仿宋_GB2312" w:cs="仿宋"/>
          <w:b/>
          <w:bCs/>
          <w:kern w:val="2"/>
          <w:sz w:val="52"/>
          <w:szCs w:val="52"/>
          <w:lang w:val="en-US" w:eastAsia="zh-CN" w:bidi="ar-SA"/>
        </w:rPr>
      </w:pPr>
      <w:r>
        <w:rPr>
          <w:rFonts w:hint="eastAsia" w:ascii="仿宋_GB2312" w:hAnsi="仿宋" w:eastAsia="仿宋_GB2312" w:cs="仿宋"/>
          <w:b/>
          <w:bCs/>
          <w:kern w:val="2"/>
          <w:sz w:val="52"/>
          <w:szCs w:val="52"/>
          <w:lang w:val="en-US" w:eastAsia="zh-CN" w:bidi="ar-SA"/>
        </w:rPr>
        <w:t>宿州市优秀造价人员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96"/>
          <w:szCs w:val="96"/>
          <w:lang w:val="en-US" w:eastAsia="zh-CN" w:bidi="ar"/>
        </w:rPr>
      </w:pP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申</w:t>
      </w: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报</w:t>
      </w:r>
    </w:p>
    <w:p>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pPr>
        <w:keepNext w:val="0"/>
        <w:keepLines w:val="0"/>
        <w:widowControl/>
        <w:suppressLineNumbers w:val="0"/>
        <w:jc w:val="center"/>
        <w:textAlignment w:val="center"/>
        <w:rPr>
          <w:rFonts w:hint="eastAsia" w:ascii="仿宋" w:hAnsi="仿宋" w:eastAsia="仿宋" w:cs="仿宋"/>
          <w:b/>
          <w:bCs/>
          <w:color w:val="5F5F5F"/>
          <w:kern w:val="0"/>
          <w:sz w:val="96"/>
          <w:szCs w:val="96"/>
          <w:lang w:val="en-US" w:eastAsia="zh-CN" w:bidi="ar"/>
        </w:rPr>
      </w:pPr>
      <w:r>
        <w:rPr>
          <w:rFonts w:hint="eastAsia" w:ascii="仿宋_GB2312" w:hAnsi="仿宋" w:eastAsia="仿宋_GB2312" w:cs="仿宋"/>
          <w:b/>
          <w:bCs/>
          <w:kern w:val="2"/>
          <w:sz w:val="72"/>
          <w:szCs w:val="72"/>
          <w:lang w:val="en-US" w:eastAsia="zh-CN" w:bidi="ar-SA"/>
        </w:rPr>
        <w:t>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pPr>
        <w:keepNext w:val="0"/>
        <w:keepLines w:val="0"/>
        <w:widowControl/>
        <w:suppressLineNumbers w:val="0"/>
        <w:jc w:val="center"/>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申报人员：</w:t>
      </w:r>
      <w:r>
        <w:rPr>
          <w:rFonts w:hint="eastAsia" w:ascii="仿宋_GB2312" w:hAnsi="仿宋" w:eastAsia="仿宋_GB2312" w:cs="仿宋"/>
          <w:b/>
          <w:bCs/>
          <w:kern w:val="2"/>
          <w:sz w:val="32"/>
          <w:szCs w:val="32"/>
          <w:u w:val="single"/>
          <w:lang w:val="en-US" w:eastAsia="zh-CN" w:bidi="ar-SA"/>
        </w:rPr>
        <w:t xml:space="preserve">              （签字并盖执业专用章）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u w:val="none"/>
          <w:lang w:val="en-US" w:eastAsia="zh-CN" w:bidi="ar"/>
        </w:rPr>
      </w:pPr>
    </w:p>
    <w:p>
      <w:pPr>
        <w:keepNext w:val="0"/>
        <w:keepLines w:val="0"/>
        <w:widowControl/>
        <w:suppressLineNumbers w:val="0"/>
        <w:jc w:val="center"/>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所在单位：</w:t>
      </w:r>
      <w:r>
        <w:rPr>
          <w:rFonts w:hint="eastAsia" w:ascii="仿宋_GB2312" w:hAnsi="仿宋" w:eastAsia="仿宋_GB2312" w:cs="仿宋"/>
          <w:b/>
          <w:bCs/>
          <w:kern w:val="2"/>
          <w:sz w:val="32"/>
          <w:szCs w:val="32"/>
          <w:u w:val="single"/>
          <w:lang w:val="en-US" w:eastAsia="zh-CN" w:bidi="ar-SA"/>
        </w:rPr>
        <w:t xml:space="preserve">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仿宋" w:hAnsi="仿宋" w:eastAsia="仿宋" w:cs="仿宋"/>
          <w:b/>
          <w:bCs/>
          <w:color w:val="5F5F5F"/>
          <w:kern w:val="0"/>
          <w:sz w:val="32"/>
          <w:szCs w:val="32"/>
          <w:lang w:val="en-US" w:eastAsia="zh-CN" w:bidi="ar"/>
        </w:rPr>
      </w:pPr>
      <w:r>
        <w:rPr>
          <w:rFonts w:hint="eastAsia" w:ascii="仿宋_GB2312" w:hAnsi="仿宋" w:eastAsia="仿宋_GB2312" w:cs="仿宋"/>
          <w:b/>
          <w:bCs/>
          <w:kern w:val="2"/>
          <w:sz w:val="32"/>
          <w:szCs w:val="32"/>
          <w:lang w:val="en-US" w:eastAsia="zh-CN" w:bidi="ar-SA"/>
        </w:rPr>
        <w:t>申报日期：</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年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月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lang w:val="en-US" w:eastAsia="zh-CN" w:bidi="ar"/>
        </w:rPr>
        <w:sectPr>
          <w:pgSz w:w="11910" w:h="16840"/>
          <w:pgMar w:top="1520" w:right="1417" w:bottom="1519" w:left="1417" w:header="720" w:footer="720" w:gutter="0"/>
          <w:pgBorders>
            <w:top w:val="none" w:sz="0" w:space="0"/>
            <w:left w:val="none" w:sz="0" w:space="0"/>
            <w:bottom w:val="none" w:sz="0" w:space="0"/>
            <w:right w:val="none" w:sz="0" w:space="0"/>
          </w:pgBorders>
          <w:pgNumType w:fmt="numberInDash"/>
          <w:cols w:space="720" w:num="1"/>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lang w:val="en-US" w:eastAsia="zh-CN" w:bidi="ar"/>
        </w:rPr>
      </w:pPr>
      <w:r>
        <w:rPr>
          <w:rFonts w:hint="eastAsia" w:ascii="仿宋_GB2312" w:hAnsi="仿宋" w:eastAsia="仿宋_GB2312" w:cs="仿宋"/>
          <w:b/>
          <w:bCs/>
          <w:kern w:val="2"/>
          <w:sz w:val="32"/>
          <w:szCs w:val="32"/>
          <w:lang w:val="en-US" w:eastAsia="zh-CN" w:bidi="ar-SA"/>
        </w:rPr>
        <w:t>宿州市优秀造价人员申报表</w:t>
      </w:r>
    </w:p>
    <w:tbl>
      <w:tblPr>
        <w:tblStyle w:val="6"/>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80"/>
        <w:gridCol w:w="357"/>
        <w:gridCol w:w="1548"/>
        <w:gridCol w:w="315"/>
        <w:gridCol w:w="510"/>
        <w:gridCol w:w="724"/>
        <w:gridCol w:w="1001"/>
        <w:gridCol w:w="195"/>
        <w:gridCol w:w="354"/>
        <w:gridCol w:w="636"/>
        <w:gridCol w:w="91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7"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姓名</w:t>
            </w:r>
          </w:p>
        </w:tc>
        <w:tc>
          <w:tcPr>
            <w:tcW w:w="1548"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性别</w:t>
            </w:r>
          </w:p>
        </w:tc>
        <w:tc>
          <w:tcPr>
            <w:tcW w:w="1001"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85"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身份证号</w:t>
            </w:r>
          </w:p>
        </w:tc>
        <w:tc>
          <w:tcPr>
            <w:tcW w:w="3261"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90"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单位名称</w:t>
            </w:r>
          </w:p>
        </w:tc>
        <w:tc>
          <w:tcPr>
            <w:tcW w:w="2730"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724"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职务</w:t>
            </w:r>
          </w:p>
        </w:tc>
        <w:tc>
          <w:tcPr>
            <w:tcW w:w="1550"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职称</w:t>
            </w:r>
          </w:p>
        </w:tc>
        <w:tc>
          <w:tcPr>
            <w:tcW w:w="2348"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547"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证书类别</w:t>
            </w:r>
          </w:p>
        </w:tc>
        <w:tc>
          <w:tcPr>
            <w:tcW w:w="4098" w:type="dxa"/>
            <w:gridSpan w:val="5"/>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sym w:font="Wingdings 2" w:char="00A3"/>
            </w:r>
            <w:r>
              <w:rPr>
                <w:rFonts w:hint="eastAsia" w:ascii="仿宋_GB2312" w:hAnsi="仿宋" w:eastAsia="仿宋_GB2312" w:cs="仿宋"/>
                <w:b/>
                <w:bCs/>
                <w:kern w:val="2"/>
                <w:sz w:val="24"/>
                <w:szCs w:val="24"/>
                <w:lang w:val="en-US" w:eastAsia="zh-CN" w:bidi="ar-SA"/>
              </w:rPr>
              <w:t>一级注册造价工程师</w:t>
            </w:r>
          </w:p>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sym w:font="Wingdings 2" w:char="00A3"/>
            </w:r>
            <w:r>
              <w:rPr>
                <w:rFonts w:hint="eastAsia" w:ascii="仿宋_GB2312" w:hAnsi="仿宋" w:eastAsia="仿宋_GB2312" w:cs="仿宋"/>
                <w:b/>
                <w:bCs/>
                <w:kern w:val="2"/>
                <w:sz w:val="24"/>
                <w:szCs w:val="24"/>
                <w:lang w:val="en-US" w:eastAsia="zh-CN" w:bidi="ar-SA"/>
              </w:rPr>
              <w:t>二级注册造价工程师</w:t>
            </w:r>
          </w:p>
        </w:tc>
        <w:tc>
          <w:tcPr>
            <w:tcW w:w="1185"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证书编号</w:t>
            </w:r>
          </w:p>
        </w:tc>
        <w:tc>
          <w:tcPr>
            <w:tcW w:w="3261"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7"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从事专业</w:t>
            </w:r>
          </w:p>
        </w:tc>
        <w:tc>
          <w:tcPr>
            <w:tcW w:w="1548"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3"/>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从事工程</w:t>
            </w:r>
          </w:p>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造价年限</w:t>
            </w:r>
          </w:p>
        </w:tc>
        <w:tc>
          <w:tcPr>
            <w:tcW w:w="1550" w:type="dxa"/>
            <w:gridSpan w:val="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联系电话</w:t>
            </w:r>
          </w:p>
        </w:tc>
        <w:tc>
          <w:tcPr>
            <w:tcW w:w="2348"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91" w:type="dxa"/>
            <w:gridSpan w:val="13"/>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评选年度完成的主要工作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710"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序号</w:t>
            </w:r>
          </w:p>
        </w:tc>
        <w:tc>
          <w:tcPr>
            <w:tcW w:w="2700"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项目名称</w:t>
            </w:r>
          </w:p>
        </w:tc>
        <w:tc>
          <w:tcPr>
            <w:tcW w:w="1234"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项目规模</w:t>
            </w:r>
          </w:p>
        </w:tc>
        <w:tc>
          <w:tcPr>
            <w:tcW w:w="1196"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工程造价(万元)</w:t>
            </w:r>
          </w:p>
        </w:tc>
        <w:tc>
          <w:tcPr>
            <w:tcW w:w="4251"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申报人主要从事的工作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1" w:hRule="exact"/>
          <w:jc w:val="center"/>
        </w:trPr>
        <w:tc>
          <w:tcPr>
            <w:tcW w:w="710"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选</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年</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度</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所</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从</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事</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的</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工</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作</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及</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先</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进</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事</w:t>
            </w:r>
          </w:p>
          <w:p>
            <w:pPr>
              <w:keepNext w:val="0"/>
              <w:keepLines w:val="0"/>
              <w:widowControl/>
              <w:suppressLineNumbers w:val="0"/>
              <w:spacing w:before="0" w:beforeAutospacing="0" w:after="0" w:afterAutospacing="0" w:line="240" w:lineRule="auto"/>
              <w:ind w:right="0"/>
              <w:jc w:val="center"/>
              <w:rPr>
                <w:rFonts w:hint="default" w:ascii="仿宋" w:hAnsi="仿宋" w:eastAsia="仿宋" w:cs="仿宋"/>
                <w:b/>
                <w:bCs/>
                <w:color w:val="5F5F5F"/>
                <w:kern w:val="0"/>
                <w:sz w:val="24"/>
                <w:szCs w:val="24"/>
                <w:vertAlign w:val="baseline"/>
                <w:lang w:val="en-US" w:eastAsia="zh-CN" w:bidi="ar"/>
              </w:rPr>
            </w:pPr>
            <w:r>
              <w:rPr>
                <w:rFonts w:hint="eastAsia" w:ascii="仿宋_GB2312" w:hAnsi="仿宋" w:eastAsia="仿宋_GB2312" w:cs="仿宋"/>
                <w:b/>
                <w:bCs/>
                <w:kern w:val="2"/>
                <w:sz w:val="24"/>
                <w:szCs w:val="24"/>
                <w:lang w:val="en-US" w:eastAsia="zh-CN" w:bidi="ar-SA"/>
              </w:rPr>
              <w:t>迹</w:t>
            </w:r>
          </w:p>
        </w:tc>
        <w:tc>
          <w:tcPr>
            <w:tcW w:w="9381" w:type="dxa"/>
            <w:gridSpan w:val="12"/>
            <w:vAlign w:val="bottom"/>
          </w:tcPr>
          <w:p>
            <w:pPr>
              <w:keepNext w:val="0"/>
              <w:keepLines w:val="0"/>
              <w:widowControl/>
              <w:suppressLineNumbers w:val="0"/>
              <w:spacing w:before="0" w:beforeAutospacing="0" w:after="0" w:afterAutospacing="0" w:line="240" w:lineRule="auto"/>
              <w:ind w:right="0"/>
              <w:jc w:val="right"/>
              <w:rPr>
                <w:rFonts w:hint="default" w:ascii="仿宋" w:hAnsi="仿宋" w:eastAsia="仿宋" w:cs="仿宋"/>
                <w:b/>
                <w:bCs/>
                <w:color w:val="5F5F5F"/>
                <w:kern w:val="0"/>
                <w:sz w:val="24"/>
                <w:szCs w:val="24"/>
                <w:vertAlign w:val="baseline"/>
                <w:lang w:val="en-US" w:eastAsia="zh-CN" w:bidi="ar"/>
              </w:rPr>
            </w:pPr>
            <w:r>
              <w:rPr>
                <w:rFonts w:hint="eastAsia" w:ascii="仿宋_GB2312" w:hAnsi="仿宋" w:eastAsia="仿宋_GB2312" w:cs="仿宋"/>
                <w:b/>
                <w:bCs/>
                <w:kern w:val="2"/>
                <w:sz w:val="24"/>
                <w:szCs w:val="24"/>
                <w:lang w:val="en-US" w:eastAsia="zh-CN" w:bidi="ar-SA"/>
              </w:rPr>
              <w:t>注：此页不够，可拓展。另附个人2023年度工作总结</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仿宋" w:hAnsi="仿宋" w:eastAsia="仿宋" w:cs="仿宋"/>
          <w:b/>
          <w:bCs/>
          <w:color w:val="5F5F5F"/>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仿宋" w:hAnsi="仿宋" w:eastAsia="仿宋" w:cs="仿宋"/>
          <w:b/>
          <w:bCs/>
          <w:color w:val="5F5F5F"/>
          <w:kern w:val="0"/>
          <w:sz w:val="32"/>
          <w:szCs w:val="32"/>
          <w:lang w:val="en-US" w:eastAsia="zh-CN" w:bidi="ar"/>
        </w:rPr>
        <w:sectPr>
          <w:pgSz w:w="11910" w:h="16840"/>
          <w:pgMar w:top="567" w:right="1417" w:bottom="567" w:left="1417" w:header="720" w:footer="720" w:gutter="0"/>
          <w:pgBorders>
            <w:top w:val="none" w:sz="0" w:space="0"/>
            <w:left w:val="none" w:sz="0" w:space="0"/>
            <w:bottom w:val="none" w:sz="0" w:space="0"/>
            <w:right w:val="none" w:sz="0" w:space="0"/>
          </w:pgBorders>
          <w:pgNumType w:fmt="numberInDash"/>
          <w:cols w:space="720" w:num="1"/>
        </w:sectPr>
      </w:pPr>
    </w:p>
    <w:tbl>
      <w:tblPr>
        <w:tblStyle w:val="6"/>
        <w:tblW w:w="1011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9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719"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单</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位</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推</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荐</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9391" w:type="dxa"/>
            <w:vAlign w:val="bottom"/>
          </w:tcPr>
          <w:p>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719"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审</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专</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家</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组</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9391" w:type="dxa"/>
            <w:vAlign w:val="bottom"/>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719" w:type="dxa"/>
            <w:vAlign w:val="center"/>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宿</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价</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9391" w:type="dxa"/>
            <w:vAlign w:val="bottom"/>
          </w:tcPr>
          <w:p>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年    月    日（章）</w:t>
            </w:r>
          </w:p>
        </w:tc>
      </w:tr>
    </w:tbl>
    <w:p>
      <w:pPr>
        <w:rPr>
          <w:b/>
          <w:bCs/>
        </w:rPr>
      </w:pPr>
    </w:p>
    <w:p/>
    <w:p/>
    <w:sectPr>
      <w:pgSz w:w="11910" w:h="16840"/>
      <w:pgMar w:top="1520" w:right="1417" w:bottom="1519" w:left="1417" w:header="720" w:footer="72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Tc2ODVjMmZiNjE0NDdjN2FiY2VmNWI3YjIzZTYifQ=="/>
  </w:docVars>
  <w:rsids>
    <w:rsidRoot w:val="4B9C6166"/>
    <w:rsid w:val="00FA18DB"/>
    <w:rsid w:val="030931DB"/>
    <w:rsid w:val="049C40B9"/>
    <w:rsid w:val="05A4056B"/>
    <w:rsid w:val="10EC5C5A"/>
    <w:rsid w:val="122907E8"/>
    <w:rsid w:val="125E4936"/>
    <w:rsid w:val="15624A5C"/>
    <w:rsid w:val="15CF16A7"/>
    <w:rsid w:val="167F4E7B"/>
    <w:rsid w:val="1F5846FE"/>
    <w:rsid w:val="1FCC3BDC"/>
    <w:rsid w:val="2137172F"/>
    <w:rsid w:val="266905BE"/>
    <w:rsid w:val="283D41DB"/>
    <w:rsid w:val="2C29790B"/>
    <w:rsid w:val="303E14AB"/>
    <w:rsid w:val="30C45E54"/>
    <w:rsid w:val="31480833"/>
    <w:rsid w:val="32133B2E"/>
    <w:rsid w:val="392C715C"/>
    <w:rsid w:val="397D1296"/>
    <w:rsid w:val="3D9650A9"/>
    <w:rsid w:val="3DA037A5"/>
    <w:rsid w:val="405F16F6"/>
    <w:rsid w:val="44D83825"/>
    <w:rsid w:val="48691363"/>
    <w:rsid w:val="4B9C6166"/>
    <w:rsid w:val="4EF53938"/>
    <w:rsid w:val="58240E03"/>
    <w:rsid w:val="593D3330"/>
    <w:rsid w:val="59EA1BD8"/>
    <w:rsid w:val="5CFA0384"/>
    <w:rsid w:val="5F5A335C"/>
    <w:rsid w:val="61CA2A1B"/>
    <w:rsid w:val="66CD0D7E"/>
    <w:rsid w:val="675654F2"/>
    <w:rsid w:val="6B563571"/>
    <w:rsid w:val="6D7D033D"/>
    <w:rsid w:val="6EDA6204"/>
    <w:rsid w:val="7B672C31"/>
    <w:rsid w:val="7C686C61"/>
    <w:rsid w:val="7F037115"/>
    <w:rsid w:val="7F3F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166"/>
      <w:ind w:left="990"/>
    </w:pPr>
    <w:rPr>
      <w:rFonts w:ascii="宋体" w:hAnsi="宋体" w:eastAsia="宋体" w:cs="宋体"/>
      <w:sz w:val="32"/>
      <w:szCs w:val="32"/>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14</Pages>
  <Words>5293</Words>
  <Characters>5426</Characters>
  <Lines>0</Lines>
  <Paragraphs>0</Paragraphs>
  <TotalTime>0</TotalTime>
  <ScaleCrop>false</ScaleCrop>
  <LinksUpToDate>false</LinksUpToDate>
  <CharactersWithSpaces>6117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2022-12-29T01:12:00Z</dcterms:created>
  <dc:creator>请叫我雷锋</dc:creator>
  <cp:lastModifiedBy>*^_^*琼</cp:lastModifiedBy>
  <cp:lastPrinted>2024-01-18T01:03:57Z</cp:lastPrinted>
  <dcterms:modified xsi:type="dcterms:W3CDTF">2024-01-18T01:05:47Z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5D63F211CDAE43DB94A860FA9DE10BEB_13</vt:lpwstr>
  </property>
</Properties>
</file>