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572A1">
      <w:pPr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1：</w:t>
      </w:r>
    </w:p>
    <w:p w14:paraId="0EF5BA35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2026年宿州市工程建设招标采购专业人员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职业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技能竞赛预报名表</w:t>
      </w:r>
    </w:p>
    <w:p w14:paraId="3445EA01">
      <w:pPr>
        <w:ind w:firstLine="280" w:firstLineChars="100"/>
        <w:jc w:val="lef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 xml:space="preserve">企业名称（单位公章）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 xml:space="preserve">  联系人：        联系电话：                 填表日期：   年  月  日</w:t>
      </w:r>
    </w:p>
    <w:tbl>
      <w:tblPr>
        <w:tblStyle w:val="5"/>
        <w:tblW w:w="14386" w:type="dxa"/>
        <w:tblInd w:w="3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860"/>
        <w:gridCol w:w="3137"/>
        <w:gridCol w:w="4923"/>
        <w:gridCol w:w="2113"/>
        <w:gridCol w:w="1568"/>
      </w:tblGrid>
      <w:tr w14:paraId="52B52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5" w:type="dxa"/>
            <w:noWrap w:val="0"/>
            <w:vAlign w:val="center"/>
          </w:tcPr>
          <w:p w14:paraId="56F9210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60" w:type="dxa"/>
            <w:noWrap w:val="0"/>
            <w:vAlign w:val="center"/>
          </w:tcPr>
          <w:p w14:paraId="13A2D07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37" w:type="dxa"/>
            <w:noWrap w:val="0"/>
            <w:vAlign w:val="center"/>
          </w:tcPr>
          <w:p w14:paraId="16FDDF8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923" w:type="dxa"/>
            <w:noWrap w:val="0"/>
            <w:vAlign w:val="center"/>
          </w:tcPr>
          <w:p w14:paraId="5CC012B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113" w:type="dxa"/>
            <w:noWrap w:val="0"/>
            <w:vAlign w:val="center"/>
          </w:tcPr>
          <w:p w14:paraId="640D78E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1568" w:type="dxa"/>
            <w:noWrap w:val="0"/>
            <w:vAlign w:val="center"/>
          </w:tcPr>
          <w:p w14:paraId="49DCC5B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6C5EB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785" w:type="dxa"/>
            <w:noWrap w:val="0"/>
            <w:vAlign w:val="center"/>
          </w:tcPr>
          <w:p w14:paraId="2F71899A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782E5BE8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37" w:type="dxa"/>
            <w:noWrap w:val="0"/>
            <w:vAlign w:val="center"/>
          </w:tcPr>
          <w:p w14:paraId="75B0C8FC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23" w:type="dxa"/>
            <w:noWrap w:val="0"/>
            <w:vAlign w:val="center"/>
          </w:tcPr>
          <w:p w14:paraId="368AB971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13" w:type="dxa"/>
            <w:noWrap w:val="0"/>
            <w:vAlign w:val="center"/>
          </w:tcPr>
          <w:p w14:paraId="4C38BFF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8" w:type="dxa"/>
            <w:noWrap w:val="0"/>
            <w:vAlign w:val="center"/>
          </w:tcPr>
          <w:p w14:paraId="39DE530E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2191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785" w:type="dxa"/>
            <w:noWrap w:val="0"/>
            <w:vAlign w:val="center"/>
          </w:tcPr>
          <w:p w14:paraId="6D87509D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7637C878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37" w:type="dxa"/>
            <w:noWrap w:val="0"/>
            <w:vAlign w:val="center"/>
          </w:tcPr>
          <w:p w14:paraId="5DAD6EF9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23" w:type="dxa"/>
            <w:noWrap w:val="0"/>
            <w:vAlign w:val="center"/>
          </w:tcPr>
          <w:p w14:paraId="74F2CBF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13" w:type="dxa"/>
            <w:noWrap w:val="0"/>
            <w:vAlign w:val="center"/>
          </w:tcPr>
          <w:p w14:paraId="0B7A7BF1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8" w:type="dxa"/>
            <w:noWrap w:val="0"/>
            <w:vAlign w:val="center"/>
          </w:tcPr>
          <w:p w14:paraId="2B11786F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14B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85" w:type="dxa"/>
            <w:noWrap w:val="0"/>
            <w:vAlign w:val="center"/>
          </w:tcPr>
          <w:p w14:paraId="0062BD28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69850876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37" w:type="dxa"/>
            <w:noWrap w:val="0"/>
            <w:vAlign w:val="center"/>
          </w:tcPr>
          <w:p w14:paraId="4330E00F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23" w:type="dxa"/>
            <w:noWrap w:val="0"/>
            <w:vAlign w:val="center"/>
          </w:tcPr>
          <w:p w14:paraId="187E246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13" w:type="dxa"/>
            <w:noWrap w:val="0"/>
            <w:vAlign w:val="center"/>
          </w:tcPr>
          <w:p w14:paraId="32B1C985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8" w:type="dxa"/>
            <w:noWrap w:val="0"/>
            <w:vAlign w:val="center"/>
          </w:tcPr>
          <w:p w14:paraId="1A9EF905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8E6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785" w:type="dxa"/>
            <w:noWrap w:val="0"/>
            <w:vAlign w:val="center"/>
          </w:tcPr>
          <w:p w14:paraId="58E769A9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5F84A37F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37" w:type="dxa"/>
            <w:noWrap w:val="0"/>
            <w:vAlign w:val="center"/>
          </w:tcPr>
          <w:p w14:paraId="5498A32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23" w:type="dxa"/>
            <w:noWrap w:val="0"/>
            <w:vAlign w:val="center"/>
          </w:tcPr>
          <w:p w14:paraId="7D43D422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13" w:type="dxa"/>
            <w:noWrap w:val="0"/>
            <w:vAlign w:val="center"/>
          </w:tcPr>
          <w:p w14:paraId="7A2CEB6A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8" w:type="dxa"/>
            <w:noWrap w:val="0"/>
            <w:vAlign w:val="center"/>
          </w:tcPr>
          <w:p w14:paraId="08940593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DE9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85" w:type="dxa"/>
            <w:noWrap w:val="0"/>
            <w:vAlign w:val="center"/>
          </w:tcPr>
          <w:p w14:paraId="09FA5311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459A3A2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37" w:type="dxa"/>
            <w:noWrap w:val="0"/>
            <w:vAlign w:val="center"/>
          </w:tcPr>
          <w:p w14:paraId="3B86A81A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23" w:type="dxa"/>
            <w:noWrap w:val="0"/>
            <w:vAlign w:val="center"/>
          </w:tcPr>
          <w:p w14:paraId="0622F27C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13" w:type="dxa"/>
            <w:noWrap w:val="0"/>
            <w:vAlign w:val="center"/>
          </w:tcPr>
          <w:p w14:paraId="28C50942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8" w:type="dxa"/>
            <w:noWrap w:val="0"/>
            <w:vAlign w:val="center"/>
          </w:tcPr>
          <w:p w14:paraId="2BFDD354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BEC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5" w:type="dxa"/>
            <w:noWrap w:val="0"/>
            <w:vAlign w:val="center"/>
          </w:tcPr>
          <w:p w14:paraId="02A9D65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471D57B1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37" w:type="dxa"/>
            <w:noWrap w:val="0"/>
            <w:vAlign w:val="center"/>
          </w:tcPr>
          <w:p w14:paraId="5E6A6EE6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23" w:type="dxa"/>
            <w:noWrap w:val="0"/>
            <w:vAlign w:val="center"/>
          </w:tcPr>
          <w:p w14:paraId="39993ECA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13" w:type="dxa"/>
            <w:noWrap w:val="0"/>
            <w:vAlign w:val="center"/>
          </w:tcPr>
          <w:p w14:paraId="6B2C480C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8" w:type="dxa"/>
            <w:noWrap w:val="0"/>
            <w:vAlign w:val="center"/>
          </w:tcPr>
          <w:p w14:paraId="2548FF1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90D45B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此表可拓展。</w:t>
      </w:r>
    </w:p>
    <w:p w14:paraId="1D50C51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pacing w:val="-6"/>
          <w:sz w:val="28"/>
          <w:szCs w:val="28"/>
          <w:lang w:val="en-US" w:eastAsia="zh-CN"/>
        </w:rPr>
        <w:t>请将电子版与盖章扫描版报名表、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参赛所在企业为其缴纳本年度任意一个月社保证明、全国建筑市场监管公共服务平台（安徽）登记截图、省赛报名成功截图打包发至邮箱：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instrText xml:space="preserve"> HYPERLINK "mailto:1722639977@qq.com" </w:instrTex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275316919@qq.com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fldChar w:fldCharType="end"/>
      </w:r>
    </w:p>
    <w:p w14:paraId="50FACFF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1417" w:right="1361" w:bottom="113" w:left="1134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报名截止时间为8月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16日。</w:t>
      </w:r>
    </w:p>
    <w:p w14:paraId="27137F7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E85FE1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BBB907">
    <w:pPr>
      <w:pStyle w:val="3"/>
      <w:pBdr>
        <w:bottom w:val="none" w:color="auto" w:sz="0" w:space="1"/>
      </w:pBdr>
      <w:jc w:val="left"/>
      <w:rPr>
        <w:color w:val="585858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8AE74B"/>
    <w:multiLevelType w:val="singleLevel"/>
    <w:tmpl w:val="D68AE74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150EA20"/>
    <w:multiLevelType w:val="singleLevel"/>
    <w:tmpl w:val="1150EA20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9F413F"/>
    <w:rsid w:val="209F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2026-08-04T08:26:00Z</dcterms:created>
  <dc:creator>君莫笑</dc:creator>
  <cp:lastModifiedBy>君莫笑</cp:lastModifiedBy>
  <dcterms:modified xsi:type="dcterms:W3CDTF">2026-08-04T08:28:19Z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72EF7049C2C54B7FBB3453F857394232_11</vt:lpwstr>
  </property>
  <property fmtid="{D5CDD505-2E9C-101B-9397-08002B2CF9AE}" pid="4" name="KSOTemplateDocerSaveRecord">
    <vt:lpwstr>eyJoZGlkIjoiYTRlNTc2ODVjMmZiNjE0NDdjN2FiY2VmNWI3YjIzZTYiLCJ1c2VySWQiOiIzOTA3ODc5NDUifQ==</vt:lpwstr>
  </property>
</Properties>
</file>